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681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7"/>
        </w:rPr>
      </w:r>
      <w:r>
        <w:rPr>
          <w:rFonts w:ascii="Arial" w:hAnsi="Arial" w:cs="Arial"/>
          <w:b/>
          <w:i w:val="false"/>
          <w:spacing w:val="0"/>
          <w:sz w:val="24"/>
          <w:szCs w:val="17"/>
        </w:rPr>
      </w:r>
      <w:r>
        <w:rPr>
          <w:b/>
          <w:sz w:val="24"/>
        </w:rPr>
      </w:r>
    </w:p>
    <w:p>
      <w:pPr>
        <w:pStyle w:val="756"/>
        <w:jc w:val="lef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56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56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56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56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56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75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756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изменении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типа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азенного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учреждения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культуры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клубная      система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бюджетное учреждение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культуры     «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клубная система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/>
          </w:p>
          <w:p>
            <w:pPr>
              <w:pStyle w:val="756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/>
          </w:p>
          <w:p>
            <w:pPr>
              <w:pStyle w:val="756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spacing w:val="20"/>
                <w:sz w:val="27"/>
                <w:szCs w:val="27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756"/>
              <w:jc w:val="right"/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r>
            <w:r/>
          </w:p>
        </w:tc>
      </w:tr>
    </w:tbl>
    <w:p>
      <w:pPr>
        <w:ind w:firstLine="851"/>
        <w:jc w:val="both"/>
        <w:rPr>
          <w:b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соответствии с </w:t>
      </w:r>
      <w:r>
        <w:rPr>
          <w:rFonts w:eastAsia="Calibri"/>
          <w:sz w:val="27"/>
          <w:szCs w:val="27"/>
        </w:rPr>
        <w:t xml:space="preserve">Гражданским кодексом Российской Федерации, </w:t>
      </w:r>
      <w:r>
        <w:rPr>
          <w:rFonts w:eastAsia="Calibri"/>
          <w:sz w:val="27"/>
          <w:szCs w:val="27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7"/>
          <w:szCs w:val="27"/>
        </w:rPr>
        <w:t xml:space="preserve">Федеральным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законом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от 6 октября 2003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№ 131-ФЗ</w:t>
      </w:r>
      <w:r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 «Об общих принципах организации местного самоуправления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Российской Федерации»,</w:t>
      </w:r>
      <w:r>
        <w:rPr>
          <w:rFonts w:eastAsia="Calibri"/>
          <w:sz w:val="27"/>
          <w:szCs w:val="27"/>
        </w:rPr>
        <w:t xml:space="preserve">  законом Белгородской области от 10 июня 2024 года № 373  </w:t>
      </w:r>
      <w:r>
        <w:rPr>
          <w:rFonts w:eastAsia="Calibri"/>
          <w:sz w:val="27"/>
          <w:szCs w:val="27"/>
        </w:rPr>
        <w:t xml:space="preserve">     </w:t>
      </w:r>
      <w:r>
        <w:rPr>
          <w:rFonts w:eastAsia="Calibri"/>
          <w:sz w:val="27"/>
          <w:szCs w:val="27"/>
        </w:rPr>
        <w:t xml:space="preserve">       «О внесении изменений в закон Белгородской области «Об установлении границ муниципальных образований и наделении  их статусом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городского, сельского поселения, городского округа, муниципального района»,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постановлением администрации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от 01 июня 2023 года № 353 «Об утверждении Порядка принятия решений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округа, а также об утверждении уставов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и внесении в них изменений»</w:t>
      </w:r>
      <w:r>
        <w:rPr>
          <w:rFonts w:eastAsia="Calibri"/>
          <w:sz w:val="27"/>
          <w:szCs w:val="27"/>
        </w:rPr>
        <w:t xml:space="preserve">                           </w:t>
      </w:r>
      <w:r>
        <w:rPr>
          <w:rFonts w:eastAsia="Calibri"/>
          <w:sz w:val="27"/>
          <w:szCs w:val="27"/>
        </w:rPr>
        <w:t xml:space="preserve"> (с дополнениями и изменениями)</w:t>
      </w:r>
      <w:r>
        <w:rPr>
          <w:rFonts w:eastAsia="Calibri"/>
          <w:sz w:val="27"/>
          <w:szCs w:val="27"/>
        </w:rPr>
        <w:t xml:space="preserve">,</w:t>
      </w:r>
      <w:r>
        <w:rPr>
          <w:rFonts w:eastAsia="Calibri"/>
          <w:sz w:val="27"/>
          <w:szCs w:val="27"/>
        </w:rPr>
        <w:t xml:space="preserve"> во исполнение п. 1.4</w:t>
      </w:r>
      <w:r>
        <w:rPr>
          <w:rFonts w:eastAsia="Calibri"/>
          <w:sz w:val="27"/>
          <w:szCs w:val="27"/>
        </w:rPr>
        <w:t xml:space="preserve"> Перечня поручений, данных</w:t>
      </w:r>
      <w:r>
        <w:rPr>
          <w:rFonts w:eastAsia="Calibri"/>
          <w:sz w:val="27"/>
          <w:szCs w:val="27"/>
        </w:rPr>
        <w:t xml:space="preserve"> по итогам выездного совещания представителей министерства культуры Белгородской области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Новооскольском</w:t>
      </w:r>
      <w:r>
        <w:rPr>
          <w:rFonts w:eastAsia="Calibri"/>
          <w:sz w:val="27"/>
          <w:szCs w:val="27"/>
        </w:rPr>
        <w:t xml:space="preserve"> городском округе 20 июня 2024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   </w:t>
      </w:r>
      <w:r>
        <w:rPr>
          <w:b/>
          <w:sz w:val="27"/>
          <w:szCs w:val="27"/>
        </w:rPr>
        <w:t xml:space="preserve">п</w:t>
      </w:r>
      <w:r>
        <w:rPr>
          <w:b/>
          <w:sz w:val="27"/>
          <w:szCs w:val="27"/>
        </w:rPr>
        <w:t xml:space="preserve"> о с т а н о в л я ю: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Изменить тип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казенного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на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муниципальное бюджетное учреждение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сохранением штатной численности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основных целей деятельности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праве оперативного управления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казенным учреждением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2.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Установить, что функции и полномочия учредителя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бюджетного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 администрация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новой редакции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(при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5. 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января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переименовании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 смене учредителя муниципального казенного учреждения культуры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управления культуры администрации муниципального района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район»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утверждении Устава».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6.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05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октября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22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532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внесении изменений в Устав  муниципального казенного учреждения культуры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система».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7.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02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октября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550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внесении изменений в Устав  муниципального казенного учреждения культуры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система».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8.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августа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464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внесении изменений в наименование структурного подразделения и в Устав  муниципального казенного учреждения культуры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система».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Директору муниципального бюджетного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клубная система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Никулиной С.А.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осуществить необходимые действия, связанные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 государственной регистрацией Устава, внести изменения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соответствующие нормативные правовые акты учреждения в связи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изменением типа муниципального учреждения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10</w:t>
      </w:r>
      <w:r>
        <w:rPr>
          <w:rFonts w:eastAsia="Calibri"/>
          <w:sz w:val="27"/>
          <w:szCs w:val="27"/>
        </w:rPr>
        <w:t xml:space="preserve">. </w:t>
      </w:r>
      <w:r>
        <w:rPr>
          <w:rFonts w:eastAsia="Calibri"/>
          <w:sz w:val="27"/>
          <w:szCs w:val="27"/>
        </w:rPr>
        <w:t xml:space="preserve">Настоящее </w:t>
      </w:r>
      <w:r>
        <w:rPr>
          <w:rFonts w:eastAsia="Calibri"/>
          <w:sz w:val="27"/>
          <w:szCs w:val="27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сетевом </w:t>
      </w:r>
      <w:r>
        <w:rPr>
          <w:rFonts w:eastAsia="Calibri"/>
          <w:sz w:val="27"/>
          <w:szCs w:val="27"/>
        </w:rPr>
        <w:t xml:space="preserve">издании «Вперед» (no-vpered.ru)</w:t>
      </w:r>
      <w:r>
        <w:rPr>
          <w:rFonts w:eastAsia="Calibri"/>
          <w:sz w:val="27"/>
          <w:szCs w:val="27"/>
        </w:rPr>
        <w:t xml:space="preserve"> и </w:t>
      </w:r>
      <w:r>
        <w:rPr>
          <w:rFonts w:eastAsia="Calibri"/>
          <w:sz w:val="27"/>
          <w:szCs w:val="27"/>
        </w:rPr>
        <w:t xml:space="preserve">подлежит размещению </w:t>
      </w:r>
      <w:r>
        <w:rPr>
          <w:sz w:val="27"/>
          <w:szCs w:val="27"/>
        </w:rPr>
        <w:t xml:space="preserve">на официальном сайте органов местного самоуправления </w:t>
      </w:r>
      <w:r>
        <w:rPr>
          <w:sz w:val="27"/>
          <w:szCs w:val="27"/>
        </w:rPr>
        <w:t xml:space="preserve">Новооскольского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</w:t>
      </w:r>
      <w:r>
        <w:rPr>
          <w:sz w:val="27"/>
          <w:szCs w:val="27"/>
        </w:rPr>
        <w:t xml:space="preserve">ц</w:t>
      </w:r>
      <w:r>
        <w:rPr>
          <w:sz w:val="27"/>
          <w:szCs w:val="27"/>
        </w:rPr>
        <w:t xml:space="preserve">ипального</w:t>
      </w:r>
      <w:r>
        <w:rPr>
          <w:sz w:val="27"/>
          <w:szCs w:val="27"/>
        </w:rPr>
        <w:t xml:space="preserve">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</w:t>
      </w:r>
      <w:r>
        <w:rPr>
          <w:rStyle w:val="759"/>
          <w:color w:val="auto"/>
          <w:sz w:val="27"/>
          <w:szCs w:val="27"/>
          <w:u w:val="none"/>
          <w:lang w:val="en-US"/>
        </w:rPr>
        <w:t xml:space="preserve">novyjoskol</w:t>
      </w:r>
      <w:r>
        <w:rPr>
          <w:rStyle w:val="759"/>
          <w:color w:val="auto"/>
          <w:sz w:val="27"/>
          <w:szCs w:val="27"/>
          <w:u w:val="none"/>
        </w:rPr>
        <w:t xml:space="preserve">-</w:t>
      </w:r>
      <w:r>
        <w:rPr>
          <w:rStyle w:val="759"/>
          <w:color w:val="auto"/>
          <w:sz w:val="27"/>
          <w:szCs w:val="27"/>
          <w:u w:val="none"/>
          <w:lang w:val="en-US"/>
        </w:rPr>
        <w:t xml:space="preserve">r</w:t>
      </w:r>
      <w:r>
        <w:rPr>
          <w:rStyle w:val="759"/>
          <w:color w:val="auto"/>
          <w:sz w:val="27"/>
          <w:szCs w:val="27"/>
          <w:u w:val="none"/>
        </w:rPr>
        <w:t xml:space="preserve">31.</w:t>
      </w:r>
      <w:r>
        <w:rPr>
          <w:rStyle w:val="759"/>
          <w:color w:val="auto"/>
          <w:sz w:val="27"/>
          <w:szCs w:val="27"/>
          <w:u w:val="none"/>
          <w:lang w:val="en-US"/>
        </w:rPr>
        <w:t xml:space="preserve">gosweb</w:t>
      </w:r>
      <w:r>
        <w:rPr>
          <w:rStyle w:val="759"/>
          <w:color w:val="auto"/>
          <w:sz w:val="27"/>
          <w:szCs w:val="27"/>
          <w:u w:val="none"/>
        </w:rPr>
        <w:t xml:space="preserve">.</w:t>
      </w:r>
      <w:r>
        <w:rPr>
          <w:rStyle w:val="759"/>
          <w:color w:val="auto"/>
          <w:sz w:val="27"/>
          <w:szCs w:val="27"/>
          <w:u w:val="none"/>
          <w:lang w:val="en-US"/>
        </w:rPr>
        <w:t xml:space="preserve">gosuslugi</w:t>
      </w:r>
      <w:r>
        <w:rPr>
          <w:rStyle w:val="759"/>
          <w:color w:val="auto"/>
          <w:sz w:val="27"/>
          <w:szCs w:val="27"/>
          <w:u w:val="none"/>
        </w:rPr>
        <w:t xml:space="preserve">.</w:t>
      </w:r>
      <w:r>
        <w:rPr>
          <w:rStyle w:val="759"/>
          <w:color w:val="auto"/>
          <w:sz w:val="27"/>
          <w:szCs w:val="27"/>
          <w:u w:val="none"/>
          <w:lang w:val="en-US"/>
        </w:rPr>
        <w:t xml:space="preserve">ru</w:t>
      </w:r>
      <w:r>
        <w:rPr>
          <w:rStyle w:val="759"/>
          <w:color w:val="auto"/>
          <w:sz w:val="27"/>
          <w:szCs w:val="27"/>
          <w:u w:val="none"/>
        </w:rPr>
        <w:t xml:space="preserve">)</w:t>
      </w:r>
      <w:r>
        <w:rPr>
          <w:rStyle w:val="759"/>
          <w:color w:val="auto"/>
          <w:sz w:val="27"/>
          <w:szCs w:val="27"/>
          <w:u w:val="none"/>
        </w:rPr>
        <w:t xml:space="preserve">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 информационно – телекоммуникационной сети «Интернет»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11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Контроль за</w:t>
      </w:r>
      <w:r>
        <w:rPr>
          <w:rFonts w:ascii="Times New Roman" w:hAnsi="Times New Roman" w:cs="Times New Roman"/>
          <w:sz w:val="27"/>
          <w:szCs w:val="27"/>
        </w:rPr>
        <w:t xml:space="preserve"> исполнением постановления </w:t>
      </w:r>
      <w:r>
        <w:rPr>
          <w:rFonts w:ascii="Times New Roman" w:hAnsi="Times New Roman" w:cs="Times New Roman"/>
          <w:sz w:val="27"/>
          <w:szCs w:val="27"/>
        </w:rPr>
        <w:t xml:space="preserve">возложить на </w:t>
      </w:r>
      <w:r>
        <w:rPr>
          <w:rFonts w:ascii="Times New Roman" w:hAnsi="Times New Roman" w:cs="Times New Roman"/>
          <w:sz w:val="27"/>
          <w:szCs w:val="27"/>
        </w:rPr>
        <w:t xml:space="preserve">первого </w:t>
      </w:r>
      <w:r>
        <w:rPr>
          <w:rFonts w:ascii="Times New Roman" w:hAnsi="Times New Roman" w:cs="Times New Roman"/>
          <w:sz w:val="27"/>
          <w:szCs w:val="27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 xml:space="preserve">социальной политике Евсееву А.А. </w:t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56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администрации 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756"/>
              <w:ind w:firstLine="85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/>
          </w:p>
          <w:p>
            <w:pPr>
              <w:pStyle w:val="756"/>
              <w:ind w:firstLine="851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А.Н. Гриднев</w:t>
            </w:r>
            <w:r/>
          </w:p>
        </w:tc>
      </w:tr>
    </w:tbl>
    <w:tbl>
      <w:tblPr>
        <w:tblStyle w:val="75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7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 </w:t>
      </w:r>
      <w:r>
        <w:rPr>
          <w:b/>
          <w:bCs/>
          <w:sz w:val="27"/>
          <w:szCs w:val="27"/>
        </w:rPr>
        <w:t xml:space="preserve"> </w:t>
      </w:r>
      <w:r/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          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</w:t>
      </w:r>
      <w:r>
        <w:rPr>
          <w:b/>
          <w:bCs/>
          <w:sz w:val="27"/>
          <w:szCs w:val="27"/>
        </w:rPr>
        <w:t xml:space="preserve">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681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муниципального </w:t>
      </w:r>
      <w:r>
        <w:rPr>
          <w:b/>
          <w:sz w:val="27"/>
          <w:szCs w:val="27"/>
        </w:rPr>
        <w:t xml:space="preserve">бюджетного</w:t>
      </w:r>
      <w:r>
        <w:rPr>
          <w:b/>
          <w:sz w:val="27"/>
          <w:szCs w:val="27"/>
        </w:rPr>
        <w:t xml:space="preserve"> учреждения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культуры </w:t>
      </w:r>
      <w:r/>
    </w:p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Новооскольская</w:t>
      </w:r>
      <w:r>
        <w:rPr>
          <w:b/>
          <w:sz w:val="27"/>
          <w:szCs w:val="27"/>
        </w:rPr>
        <w:t xml:space="preserve"> клубная система</w:t>
      </w:r>
      <w:r>
        <w:rPr>
          <w:b/>
          <w:sz w:val="27"/>
          <w:szCs w:val="27"/>
        </w:rPr>
        <w:t xml:space="preserve">»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(в новой редакции)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1. Общие положения</w:t>
      </w:r>
      <w:r/>
    </w:p>
    <w:p>
      <w:pPr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1.1.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Муниципальное бюджетное  учреждение культуры «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</w:rPr>
        <w:t xml:space="preserve"> клубная система» (далее – Учреждение) – является некоммерческой организацией, объединяющей клубные учреждения культуры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 Белгородской области на основе единого административно-хозяйственного и методического руководства, созданно</w:t>
      </w:r>
      <w:r>
        <w:rPr>
          <w:rFonts w:ascii="Times New Roman" w:hAnsi="Times New Roman" w:cs="Times New Roman"/>
          <w:sz w:val="27"/>
          <w:szCs w:val="27"/>
        </w:rPr>
        <w:t xml:space="preserve">й</w:t>
      </w:r>
      <w:r>
        <w:rPr>
          <w:rFonts w:ascii="Times New Roman" w:hAnsi="Times New Roman" w:cs="Times New Roman"/>
          <w:sz w:val="27"/>
          <w:szCs w:val="27"/>
        </w:rPr>
        <w:t xml:space="preserve"> для организации досуга и обеспечения жителей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 услугами организации культуры, создания условий для развития местного традиционного народного художественного творчества</w:t>
      </w:r>
      <w:r>
        <w:rPr>
          <w:rFonts w:ascii="Times New Roman" w:hAnsi="Times New Roman" w:cs="Times New Roman"/>
          <w:sz w:val="27"/>
          <w:szCs w:val="27"/>
        </w:rPr>
        <w:t xml:space="preserve"> путем изменения типа муниципальное казенного учреждение культуры «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</w:rPr>
        <w:t xml:space="preserve"> клубная система».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1.2. Полное наименование Учреждения: муниципальное бюджетное учреждение культуры «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</w:rPr>
        <w:t xml:space="preserve"> клубная система».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Сокращенное наименование: М</w:t>
      </w:r>
      <w:r>
        <w:rPr>
          <w:rFonts w:ascii="Times New Roman" w:hAnsi="Times New Roman" w:cs="Times New Roman"/>
          <w:sz w:val="27"/>
          <w:szCs w:val="27"/>
        </w:rPr>
        <w:t xml:space="preserve">Б</w:t>
      </w:r>
      <w:r>
        <w:rPr>
          <w:rFonts w:ascii="Times New Roman" w:hAnsi="Times New Roman" w:cs="Times New Roman"/>
          <w:sz w:val="27"/>
          <w:szCs w:val="27"/>
        </w:rPr>
        <w:t xml:space="preserve">УК «НКС».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1.3. Учредителем Учреждения является: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муниципальный округ Белгородской области в лице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 округа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Белгородской области (далее - Учредитель).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 Функции и полномочия учредителя Учреждения от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 Белгородской области осуществляет управление культуры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 муниципального округа Белгородской области.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1.5. Собственником имущества Учреждения является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муниципальный округ Белгородской области.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1.6. </w:t>
      </w:r>
      <w:r>
        <w:rPr>
          <w:rFonts w:ascii="Times New Roman" w:hAnsi="Times New Roman" w:cs="Times New Roman"/>
          <w:sz w:val="27"/>
          <w:szCs w:val="27"/>
        </w:rPr>
        <w:t xml:space="preserve">Организационно-правовая форма Учреждения: муниципальное учреждение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 Тип Учреждени</w:t>
      </w:r>
      <w:r>
        <w:rPr>
          <w:rFonts w:ascii="Times New Roman" w:hAnsi="Times New Roman" w:cs="Times New Roman"/>
          <w:sz w:val="27"/>
          <w:szCs w:val="27"/>
        </w:rPr>
        <w:t xml:space="preserve">я</w:t>
      </w:r>
      <w:r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 xml:space="preserve">бюджетное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1.8. Место нахождения Учреждения: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309640, Белгородская область,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г. Новый Оскол,  площадь Центральная, дом 6;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1.9. </w:t>
      </w:r>
      <w:r>
        <w:rPr>
          <w:rFonts w:ascii="Times New Roman" w:hAnsi="Times New Roman" w:cs="Times New Roman"/>
          <w:sz w:val="27"/>
          <w:szCs w:val="27"/>
        </w:rPr>
        <w:t xml:space="preserve">Учреждение</w:t>
      </w:r>
      <w:r>
        <w:rPr>
          <w:rFonts w:ascii="Times New Roman" w:hAnsi="Times New Roman" w:cs="Times New Roman"/>
          <w:sz w:val="27"/>
          <w:szCs w:val="27"/>
        </w:rPr>
        <w:t xml:space="preserve"> в своей деятельности руководствуется </w:t>
      </w:r>
      <w:hyperlink r:id="rId14" w:tooltip="consultantplus://offline/ref=59A7837C332BCE9BF51242152B002863480620608EBB449F587B0Aw9j7L" w:history="1">
        <w:r>
          <w:rPr>
            <w:rFonts w:ascii="Times New Roman" w:hAnsi="Times New Roman" w:cs="Times New Roman" w:eastAsia="Times New Roman"/>
            <w:sz w:val="27"/>
            <w:szCs w:val="27"/>
          </w:rPr>
          <w:t xml:space="preserve">Конституцией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Российской Федерации, Федеральными законами, Указами и распоряжениями </w:t>
      </w:r>
      <w:r>
        <w:rPr>
          <w:rFonts w:ascii="Times New Roman" w:hAnsi="Times New Roman" w:cs="Times New Roman"/>
          <w:sz w:val="27"/>
          <w:szCs w:val="27"/>
        </w:rPr>
        <w:t xml:space="preserve">Президента Российской Федерации, постановлениями и распоряжениями Правительства Российской Федерации, законами и иными нормативными актами Белгородской  области, Уставом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 Белгородской области, муниципальными </w:t>
      </w:r>
      <w:r>
        <w:rPr>
          <w:rFonts w:ascii="Times New Roman" w:hAnsi="Times New Roman" w:cs="Times New Roman"/>
          <w:sz w:val="27"/>
          <w:szCs w:val="27"/>
        </w:rPr>
        <w:t xml:space="preserve">нормативно - </w:t>
      </w:r>
      <w:r>
        <w:rPr>
          <w:rFonts w:ascii="Times New Roman" w:hAnsi="Times New Roman" w:cs="Times New Roman"/>
          <w:sz w:val="27"/>
          <w:szCs w:val="27"/>
        </w:rPr>
        <w:t xml:space="preserve">правовыми актами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,  </w:t>
      </w:r>
      <w:r>
        <w:rPr>
          <w:rFonts w:ascii="Times New Roman" w:hAnsi="Times New Roman" w:cs="Times New Roman"/>
          <w:sz w:val="27"/>
          <w:szCs w:val="27"/>
        </w:rPr>
        <w:t xml:space="preserve">локальными актами </w:t>
      </w:r>
      <w:r>
        <w:rPr>
          <w:rFonts w:ascii="Times New Roman" w:hAnsi="Times New Roman" w:cs="Times New Roman"/>
          <w:sz w:val="27"/>
          <w:szCs w:val="27"/>
        </w:rPr>
        <w:t xml:space="preserve">управления культуры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 </w:t>
      </w:r>
      <w:r>
        <w:rPr>
          <w:rFonts w:ascii="Times New Roman" w:hAnsi="Times New Roman" w:cs="Times New Roman"/>
          <w:sz w:val="27"/>
          <w:szCs w:val="27"/>
        </w:rPr>
        <w:t xml:space="preserve">Белгородской области </w:t>
      </w:r>
      <w:r>
        <w:rPr>
          <w:rFonts w:ascii="Times New Roman" w:hAnsi="Times New Roman" w:cs="Times New Roman"/>
          <w:sz w:val="27"/>
          <w:szCs w:val="27"/>
        </w:rPr>
        <w:t xml:space="preserve">и настоящим Уставом.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1.10. Учреждение является юридическим лицом,</w:t>
      </w:r>
      <w:r>
        <w:rPr>
          <w:rFonts w:ascii="Times New Roman" w:hAnsi="Times New Roman" w:cs="Times New Roman"/>
          <w:sz w:val="27"/>
          <w:szCs w:val="27"/>
        </w:rPr>
        <w:t xml:space="preserve"> имеет самостоятельный баланс, счета, круглую печать со своим наименованием, штампы, бланки и другие средства индивидуализации.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1.11. Учреждение </w:t>
      </w:r>
      <w:r>
        <w:rPr>
          <w:rFonts w:ascii="Times New Roman" w:hAnsi="Times New Roman" w:cs="Times New Roman"/>
          <w:sz w:val="27"/>
          <w:szCs w:val="27"/>
        </w:rPr>
        <w:t xml:space="preserve">от своего имени приобретает имущественные </w:t>
      </w:r>
      <w:r>
        <w:rPr>
          <w:rFonts w:ascii="Times New Roman" w:hAnsi="Times New Roman" w:cs="Times New Roman"/>
          <w:sz w:val="27"/>
          <w:szCs w:val="27"/>
        </w:rPr>
        <w:t xml:space="preserve">                     </w:t>
      </w:r>
      <w:r>
        <w:rPr>
          <w:rFonts w:ascii="Times New Roman" w:hAnsi="Times New Roman" w:cs="Times New Roman"/>
          <w:sz w:val="27"/>
          <w:szCs w:val="27"/>
        </w:rPr>
        <w:t xml:space="preserve">и  неимущественные права, </w:t>
      </w:r>
      <w:r>
        <w:rPr>
          <w:rFonts w:ascii="Times New Roman" w:hAnsi="Times New Roman" w:cs="Times New Roman"/>
          <w:sz w:val="27"/>
          <w:szCs w:val="27"/>
        </w:rPr>
        <w:t xml:space="preserve">отвечает по своим обязательствам всем, находящимся  у него на праве оперативного управления имуществом, как закрепленным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 xml:space="preserve">за Учреждением собственником имущества, так и приобретенных за счет доходов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1.12. В</w:t>
      </w:r>
      <w:r>
        <w:rPr>
          <w:rFonts w:ascii="Times New Roman" w:hAnsi="Times New Roman" w:cs="Times New Roman"/>
          <w:sz w:val="27"/>
          <w:szCs w:val="27"/>
        </w:rPr>
        <w:t xml:space="preserve">ыступает истцом</w:t>
      </w:r>
      <w:r>
        <w:rPr>
          <w:rFonts w:ascii="Times New Roman" w:hAnsi="Times New Roman" w:cs="Times New Roman"/>
          <w:sz w:val="27"/>
          <w:szCs w:val="27"/>
        </w:rPr>
        <w:t xml:space="preserve">,</w:t>
      </w:r>
      <w:r>
        <w:rPr>
          <w:rFonts w:ascii="Times New Roman" w:hAnsi="Times New Roman" w:cs="Times New Roman"/>
          <w:sz w:val="27"/>
          <w:szCs w:val="27"/>
        </w:rPr>
        <w:t xml:space="preserve"> ответчиком</w:t>
      </w:r>
      <w:r>
        <w:rPr>
          <w:rFonts w:ascii="Times New Roman" w:hAnsi="Times New Roman" w:cs="Times New Roman"/>
          <w:sz w:val="27"/>
          <w:szCs w:val="27"/>
        </w:rPr>
        <w:t xml:space="preserve"> и третьим лицом</w:t>
      </w:r>
      <w:r>
        <w:rPr>
          <w:rFonts w:ascii="Times New Roman" w:hAnsi="Times New Roman" w:cs="Times New Roman"/>
          <w:sz w:val="27"/>
          <w:szCs w:val="27"/>
        </w:rPr>
        <w:t xml:space="preserve"> в суде общей юрисдикции, арбитражном суде в соответствии с </w:t>
      </w:r>
      <w:r>
        <w:rPr>
          <w:rFonts w:ascii="Times New Roman" w:hAnsi="Times New Roman" w:cs="Times New Roman"/>
          <w:sz w:val="27"/>
          <w:szCs w:val="27"/>
        </w:rPr>
        <w:t xml:space="preserve">действующим </w:t>
      </w:r>
      <w:r>
        <w:rPr>
          <w:rFonts w:ascii="Times New Roman" w:hAnsi="Times New Roman" w:cs="Times New Roman"/>
          <w:sz w:val="27"/>
          <w:szCs w:val="27"/>
        </w:rPr>
        <w:t xml:space="preserve">законодательством Российской Федерации.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</w:t>
      </w:r>
      <w:r>
        <w:rPr>
          <w:rFonts w:ascii="Times New Roman" w:hAnsi="Times New Roman" w:cs="Times New Roman"/>
          <w:sz w:val="27"/>
          <w:szCs w:val="27"/>
        </w:rPr>
        <w:t xml:space="preserve">3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 структуру Учреждения входят: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учреждения культуры клубного типа;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экскурсионная усадьба «Дом гуся»;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организационно - методический отдел;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отдел правовой и кадровой работы.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</w:t>
      </w: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. Учреждение имеет в своем составе обособленные структурные подразделения без права юридического лица: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tbl>
      <w:tblPr>
        <w:tblW w:w="9639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313"/>
        <w:gridCol w:w="4650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/п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Адрес учреждения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Барсуковский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309626,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Барсук, ул. Швец,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104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Беломестненский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модельный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309609,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Беломестное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34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Богдановский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309627,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Богдановка,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Почтовая,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63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Богородский  центр культурного развития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309625,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Богородское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ул. Голицына,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Большеивановский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309611,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Большеивановка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121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Боровогриневский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309632,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Боровки,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Николаевская,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58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Боровской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309608,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Боровое,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Васильдольский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309624,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Васильдол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Морозовка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Великомихайловский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центр культурного развития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309620,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Великомихайловка,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Первой Конной Армии,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Глинновский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309614,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Глинное,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Голубинский центр культурного развития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309616,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Голубино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4,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Гриневский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309632,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Гринев,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Молодёжная,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17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Киселевский 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309622,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Киселевка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45,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Косицынский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309604,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Косицыно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13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Крюковской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309602,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Крюк,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д.6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Львовский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309603,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Львовка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Макешкинский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309630,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Макешкино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Гагарина,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43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Малогородищенский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309624,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Малогородище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 36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Немцевский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309633,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Немцево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Верхняя,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Николаевский 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309603,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Николаевка,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Василия Мартыненко,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Ниновский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309606,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Ниновка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Победы,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Новобезгинский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309612,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Новая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Безгинка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42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Ольховатский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309607,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Ольховатка,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Молодёжная,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Оскольский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309615,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Оскольское, 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Песчанский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309606,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Песчанка,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50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Подольховский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«Аист»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309606,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Подольхи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67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Севальневский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309613,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Севальный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Солнечная,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21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Сельский клуб посёлка Полевой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309620,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п. Полевой,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Садовая,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Серебрянский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309604, Белгородская область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Серебрянка,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Набережная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Скрынниковский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309631,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Скрынниково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Леоновка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 10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«А»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Слоновский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309635,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Слоновка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39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Солонец-Полянский сельский  клуб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309621,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Солонец-Поляна,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Садовая,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30,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Старобезгинский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309611,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Старая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Безгинка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Покровская,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14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Тростенецкий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модельный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309623,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Тростенец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Административная,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Шараповский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309610,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Шараповка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Зелёная,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Яковлевский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309601,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Яковлевка,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48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Ярский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сельский Дом культуры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309625,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Ярское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Молодёжная,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Центр культурного развития «Оскол»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309642,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г. Новый Оскол,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Ливенская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 130 «А»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Центр культурного развития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Прибрежный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309605,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г. Новый Оскол, ул.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Прибрежная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76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1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Экскурсионная усадьба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«Дом гуся»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50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309625,   Белгородская обл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Богородское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Козельская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д. 18</w:t>
            </w:r>
            <w:r/>
          </w:p>
        </w:tc>
      </w:tr>
    </w:tbl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ab/>
        <w:t xml:space="preserve">1.1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. Каждое обособленное подразделение имеет Положение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об обособленном подразделении, утвержденное директором Учреждения</w:t>
      </w:r>
      <w:r>
        <w:rPr>
          <w:rFonts w:ascii="Times New Roman" w:hAnsi="Times New Roman" w:cs="Times New Roman"/>
          <w:sz w:val="27"/>
          <w:szCs w:val="27"/>
        </w:rPr>
        <w:t xml:space="preserve">                 и осуществляют свою деятельность по месту нахождения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Центр культурного развития «Оскол»</w:t>
      </w:r>
      <w:r>
        <w:rPr>
          <w:rFonts w:ascii="Times New Roman" w:hAnsi="Times New Roman" w:cs="Times New Roman"/>
          <w:sz w:val="27"/>
          <w:szCs w:val="27"/>
        </w:rPr>
        <w:t xml:space="preserve"> осуществляет свою деятельность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 xml:space="preserve">по адресу: </w:t>
      </w:r>
      <w:r/>
    </w:p>
    <w:p>
      <w:pPr>
        <w:pStyle w:val="756"/>
        <w:numPr>
          <w:ilvl w:val="0"/>
          <w:numId w:val="4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309642, Белгородская область, г. Новый Оскол, ул. </w:t>
      </w:r>
      <w:r>
        <w:rPr>
          <w:rFonts w:ascii="Times New Roman" w:hAnsi="Times New Roman" w:cs="Times New Roman"/>
          <w:sz w:val="27"/>
          <w:szCs w:val="27"/>
        </w:rPr>
        <w:t xml:space="preserve">Ливенская</w:t>
      </w:r>
      <w:r>
        <w:rPr>
          <w:rFonts w:ascii="Times New Roman" w:hAnsi="Times New Roman" w:cs="Times New Roman"/>
          <w:sz w:val="27"/>
          <w:szCs w:val="27"/>
        </w:rPr>
        <w:t xml:space="preserve">, д.130 «А»;</w:t>
      </w:r>
      <w:r/>
    </w:p>
    <w:p>
      <w:pPr>
        <w:pStyle w:val="756"/>
        <w:numPr>
          <w:ilvl w:val="0"/>
          <w:numId w:val="4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309640, Белгородская обл</w:t>
      </w:r>
      <w:r>
        <w:rPr>
          <w:rFonts w:ascii="Times New Roman" w:hAnsi="Times New Roman" w:cs="Times New Roman"/>
          <w:sz w:val="27"/>
          <w:szCs w:val="27"/>
        </w:rPr>
        <w:t xml:space="preserve">асть</w:t>
      </w:r>
      <w:r>
        <w:rPr>
          <w:rFonts w:ascii="Times New Roman" w:hAnsi="Times New Roman" w:cs="Times New Roman"/>
          <w:sz w:val="27"/>
          <w:szCs w:val="27"/>
        </w:rPr>
        <w:t xml:space="preserve">, г.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Новый Оскол, пл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Центральная, д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6.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Слоновский</w:t>
      </w:r>
      <w:r>
        <w:rPr>
          <w:rFonts w:ascii="Times New Roman" w:hAnsi="Times New Roman" w:cs="Times New Roman"/>
          <w:sz w:val="27"/>
          <w:szCs w:val="27"/>
        </w:rPr>
        <w:t xml:space="preserve"> сельский Дом культуры </w:t>
      </w:r>
      <w:r>
        <w:rPr>
          <w:rFonts w:ascii="Times New Roman" w:hAnsi="Times New Roman" w:cs="Times New Roman"/>
          <w:sz w:val="27"/>
          <w:szCs w:val="27"/>
        </w:rPr>
        <w:t xml:space="preserve">осуществляет свою деятельность           по адресу: </w:t>
      </w:r>
      <w:r/>
    </w:p>
    <w:p>
      <w:pPr>
        <w:pStyle w:val="756"/>
        <w:jc w:val="both"/>
        <w:tabs>
          <w:tab w:val="left" w:pos="709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1) 309635,  Белгородская область,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Новооскольский</w:t>
      </w:r>
      <w:r>
        <w:rPr>
          <w:rFonts w:ascii="Times New Roman" w:hAnsi="Times New Roman" w:cs="Times New Roman"/>
          <w:sz w:val="27"/>
          <w:szCs w:val="27"/>
        </w:rPr>
        <w:t xml:space="preserve"> район, с. </w:t>
      </w:r>
      <w:r>
        <w:rPr>
          <w:rFonts w:ascii="Times New Roman" w:hAnsi="Times New Roman" w:cs="Times New Roman"/>
          <w:sz w:val="27"/>
          <w:szCs w:val="27"/>
        </w:rPr>
        <w:t xml:space="preserve">Слоновка</w:t>
      </w:r>
      <w:r>
        <w:rPr>
          <w:rFonts w:ascii="Times New Roman" w:hAnsi="Times New Roman" w:cs="Times New Roman"/>
          <w:sz w:val="27"/>
          <w:szCs w:val="27"/>
        </w:rPr>
        <w:t xml:space="preserve">,        ул. Центральная, д. 39;</w:t>
      </w:r>
      <w:r/>
    </w:p>
    <w:p>
      <w:pPr>
        <w:pStyle w:val="756"/>
        <w:jc w:val="both"/>
        <w:tabs>
          <w:tab w:val="left" w:pos="709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2) </w:t>
      </w:r>
      <w:r>
        <w:rPr>
          <w:rFonts w:ascii="Times New Roman" w:hAnsi="Times New Roman" w:cs="Times New Roman"/>
          <w:sz w:val="27"/>
          <w:szCs w:val="27"/>
        </w:rPr>
        <w:t xml:space="preserve">309635,  Белгородская обл</w:t>
      </w:r>
      <w:r>
        <w:rPr>
          <w:rFonts w:ascii="Times New Roman" w:hAnsi="Times New Roman" w:cs="Times New Roman"/>
          <w:sz w:val="27"/>
          <w:szCs w:val="27"/>
        </w:rPr>
        <w:t xml:space="preserve">асть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Новооскольский</w:t>
      </w:r>
      <w:r>
        <w:rPr>
          <w:rFonts w:ascii="Times New Roman" w:hAnsi="Times New Roman" w:cs="Times New Roman"/>
          <w:sz w:val="27"/>
          <w:szCs w:val="27"/>
        </w:rPr>
        <w:t xml:space="preserve"> р-н, х.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Жилин,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 xml:space="preserve">ул. Центральная, 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21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1.1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. Учреждение осуществляет организационно – методическое руководство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клубными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формированиями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</w:t>
      </w:r>
      <w:r>
        <w:rPr>
          <w:rFonts w:ascii="Times New Roman" w:hAnsi="Times New Roman" w:cs="Times New Roman"/>
          <w:sz w:val="27"/>
          <w:szCs w:val="27"/>
        </w:rPr>
        <w:t xml:space="preserve">17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самостоятельно в осуществлении своей творческой, производственной и экономической деятельности, в пределах, установленных законодательством Российской Федерации, настоящим Уставом.</w:t>
      </w:r>
      <w:r/>
    </w:p>
    <w:p>
      <w:pPr>
        <w:pStyle w:val="75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</w:t>
      </w: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cs="Arial" w:eastAsia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Финансовое обеспечение Учреждения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/>
    </w:p>
    <w:p>
      <w:pPr>
        <w:pStyle w:val="75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1.19. Бухгалтерский учет финансово-хозяйственной деятельности Учреждения ведет централизованная бухгалтерия  МКУ «Административно-хозяйственный центр обеспечения деятельности учреждений культуры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округа».</w:t>
      </w:r>
      <w:r/>
    </w:p>
    <w:p>
      <w:pPr>
        <w:pStyle w:val="75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2. Цели, задачи и виды деятельности Учреждения</w:t>
      </w:r>
      <w:r/>
    </w:p>
    <w:p>
      <w:pPr>
        <w:pStyle w:val="756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2.1. </w:t>
      </w:r>
      <w:r>
        <w:rPr>
          <w:rFonts w:ascii="Times New Roman" w:hAnsi="Times New Roman" w:cs="Times New Roman"/>
          <w:sz w:val="27"/>
          <w:szCs w:val="27"/>
        </w:rPr>
        <w:t xml:space="preserve">Учреждение создано в целях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обеспечения конституционного права граждан Российской Федерации на свободу творчества, равный доступ к участию в культурной жизни и пользованию услугами, предоставленными Учреждением, </w:t>
      </w:r>
      <w:r>
        <w:rPr>
          <w:rFonts w:ascii="Times New Roman" w:hAnsi="Times New Roman" w:cs="Times New Roman"/>
          <w:sz w:val="27"/>
          <w:szCs w:val="27"/>
        </w:rPr>
        <w:t xml:space="preserve">повышения качества жизни населения посредством удовлетворения индивидуальных и общественных потребностей, связанных с организацией досуга и приобщением к творчеству, культурному развитию, люб</w:t>
      </w:r>
      <w:r>
        <w:rPr>
          <w:rFonts w:ascii="Times New Roman" w:hAnsi="Times New Roman" w:cs="Times New Roman"/>
          <w:sz w:val="27"/>
          <w:szCs w:val="27"/>
        </w:rPr>
        <w:t xml:space="preserve">ительскому искусству и ремеслам,</w:t>
      </w:r>
      <w:r>
        <w:rPr>
          <w:rFonts w:ascii="Times New Roman" w:hAnsi="Times New Roman" w:cs="Times New Roman"/>
          <w:sz w:val="27"/>
          <w:szCs w:val="27"/>
        </w:rPr>
        <w:t xml:space="preserve"> осуществления государственной политики в сфере культурно-досуговой деятельности и народного творчества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2.2. </w:t>
      </w:r>
      <w:r>
        <w:rPr>
          <w:rFonts w:ascii="Times New Roman" w:hAnsi="Times New Roman" w:cs="Times New Roman"/>
          <w:spacing w:val="-1"/>
          <w:sz w:val="27"/>
          <w:szCs w:val="27"/>
        </w:rPr>
        <w:t xml:space="preserve">Учреждение решает следующие задачи: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предоставление культурно-досуговых услуг населению и организациям;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организация деятельности клубных формирований в сфере культуры и досуга населения;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оказание методической и практической помощи учреждениям культуры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в сфере культурно-досуговой деятельности и народного творчества;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возрождение народных промыслов и ремесел, сохранение и развитие фольклора, народных праздников и обрядов, традиционной народной культуры;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координация деятельности учреждений культуры, творческих организаций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и союзов, независимо от ведомственной принадлежности в сфере развития народного творчества, возрождения и сохранения традиционной народной культуры;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принимает участие в разработке и внедрении в практику целевых, комплексных, муниципальных и областных  программ по возрождению и развитию культурно-исторически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х традиций народного творчества.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2.3. Учреждение осуществляет следующие виды деятельности: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досуга всех категорий населения по всем направлениям клубной деятельности;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</w:t>
      </w:r>
      <w:r>
        <w:rPr>
          <w:rFonts w:ascii="Times New Roman" w:hAnsi="Times New Roman" w:cs="Times New Roman"/>
          <w:sz w:val="27"/>
          <w:szCs w:val="27"/>
        </w:rPr>
        <w:t xml:space="preserve">деятельности клубных формирований  учреждений культуры клубного типа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: кружков, творческих коллективов, секций, студий, клубов любительского, художественного, декоративно-прикладного, изобразительного и технического творчества, занятий на курсах прикладных знаний и навыков, творческих лабораторий;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организации и проведени</w:t>
      </w:r>
      <w:r>
        <w:rPr>
          <w:rFonts w:ascii="Times New Roman" w:hAnsi="Times New Roman" w:cs="Times New Roman"/>
          <w:sz w:val="27"/>
          <w:szCs w:val="27"/>
        </w:rPr>
        <w:t xml:space="preserve">ю различных по форме и тематике культурно-массовых и культурно-досуговых мероприятий (смотров, конкурсов, фестивалей, программ,  ярмарок изделий прикладного искусства, презентаций, календарных, профессиональных, брендовых  праздников и других мероприятий);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организации и проведению различных информационно-просветительских мероприятий;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организации  досуга  детей, подростков, молодежи, среднего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и старшего возраста, людей с ограниченными  физическими возможностями;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консульта</w:t>
      </w:r>
      <w:r>
        <w:rPr>
          <w:rFonts w:ascii="Times New Roman" w:hAnsi="Times New Roman" w:cs="Times New Roman"/>
          <w:sz w:val="27"/>
          <w:szCs w:val="27"/>
        </w:rPr>
        <w:t xml:space="preserve">тивные услуги и научно-исследовательские работы в культурно-досуговой сфере, внедрение научных достижений в практическую деятельность, изучение, обобщение и распространение накопленного опыта в сфере культуры, народного творчества и досуговой деятельности;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выпуск сценариев, информационной, репертуарной, методической литературы и рекламных материалов по вопросам досуговой деятельности, развития народного творчества;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осуществление в порядке, установленном действующим законодательством, гастрольной и выставочной деятельности, обмен делегациями работников культуры, творческими коллективами;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приобретение произведений самодеятельного, изобразительного, прикладного, музыкального, драматического искусства, изделий мастеров традиционных промыслов и ремесел, репертуарно-методических и сценарных работ;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осуществление мероприятий по повышению квалификации работников клубных учреждений,  руководителей коллективов художественной самодеятельности, авторов-любителей, мастеров декоративно-прикладного творчества;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формирование информационного банка данных о деятельности культурно-досуговых учреждений и клубных формирований;                    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информационно-методического обеспечения и проектной деятельности;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мониторинги и прогнозирование потребительского спроса на услуги культурно-досуговых учреждений;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возрождение народных промыслов и ремесел, сохранение и развитие фольклора, народных праздников и обрядов, традиционной народной культуры;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координация деятельности учреждений культуры, творческих организаций и союзов независимо от ведомственной принадлежности в сфере развития народного творчества, возрождения и сохранения традиционной народной культуры;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участие в международных, региональных, межмуниципальных  культурных обменах, эстафетах;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сохранение, использование и популяризация объектов культурного наследия;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проведение спектаклей, концертов, других театрально-зрелищных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      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и выставочных мероприятий, в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т.ч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. с участием профессиональных коллективов, исполнителей и авторов;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создание благоприятных условий для неформального общения посетителей (организация работы различного рода клубных гостиных,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коворкинга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, салонов, кафе, уголков живой природы, игротек и т.п.);</w:t>
      </w:r>
      <w:r/>
    </w:p>
    <w:p>
      <w:pPr>
        <w:pStyle w:val="756"/>
        <w:jc w:val="both"/>
        <w:rPr>
          <w:rFonts w:ascii="Times New Roman" w:hAnsi="Times New Roman" w:cs="Times New Roman"/>
          <w:color w:val="76923C"/>
          <w:spacing w:val="-1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        - осуществляет торговую деятельность по реализации продуктов культурной </w:t>
      </w:r>
      <w:r>
        <w:rPr>
          <w:rFonts w:ascii="Times New Roman" w:hAnsi="Times New Roman" w:cs="Times New Roman"/>
          <w:color w:val="000000"/>
          <w:spacing w:val="3"/>
          <w:sz w:val="27"/>
          <w:szCs w:val="27"/>
        </w:rPr>
        <w:t xml:space="preserve">деятельности</w:t>
      </w:r>
      <w:r>
        <w:rPr>
          <w:rFonts w:ascii="Times New Roman" w:hAnsi="Times New Roman" w:cs="Times New Roman"/>
          <w:color w:val="000000"/>
          <w:spacing w:val="3"/>
          <w:sz w:val="27"/>
          <w:szCs w:val="27"/>
        </w:rPr>
        <w:t xml:space="preserve">, книгами</w:t>
      </w:r>
      <w:r>
        <w:rPr>
          <w:rFonts w:ascii="Times New Roman" w:hAnsi="Times New Roman" w:cs="Times New Roman"/>
          <w:color w:val="000000"/>
          <w:spacing w:val="3"/>
          <w:sz w:val="27"/>
          <w:szCs w:val="27"/>
        </w:rPr>
        <w:t xml:space="preserve">  и </w:t>
      </w:r>
      <w:r>
        <w:rPr>
          <w:rFonts w:ascii="Times New Roman" w:hAnsi="Times New Roman" w:cs="Times New Roman"/>
          <w:color w:val="000000"/>
          <w:spacing w:val="3"/>
          <w:sz w:val="27"/>
          <w:szCs w:val="27"/>
        </w:rPr>
        <w:t xml:space="preserve"> сопутствующими товарами;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- </w:t>
      </w:r>
      <w:r>
        <w:rPr>
          <w:rFonts w:ascii="Times New Roman" w:hAnsi="Times New Roman" w:cs="Times New Roman"/>
          <w:color w:val="000000"/>
          <w:spacing w:val="1"/>
          <w:sz w:val="27"/>
          <w:szCs w:val="27"/>
        </w:rPr>
        <w:t xml:space="preserve">осуществляет   иную   деятельность,   в   результате   которой   создаются, </w:t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сохраняются и распространяются культурные ценности, культурные блага.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2.4. Помимо основных видов деятельности Учреждение вправе осуществлять приносящую доход деятельность, служащую достижению уставных целей, ради которых оно создано, и оказывать платные услуги, в том числе:</w:t>
      </w:r>
      <w:r/>
    </w:p>
    <w:p>
      <w:pPr>
        <w:pStyle w:val="756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>
        <w:rPr>
          <w:rFonts w:ascii="Times New Roman" w:hAnsi="Times New Roman" w:cs="Times New Roman"/>
          <w:spacing w:val="-6"/>
          <w:sz w:val="27"/>
          <w:szCs w:val="27"/>
        </w:rPr>
        <w:tab/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предоставление услуг по прокату и показу </w:t>
      </w:r>
      <w:r>
        <w:rPr>
          <w:rFonts w:ascii="Times New Roman" w:hAnsi="Times New Roman" w:cs="Times New Roman"/>
          <w:color w:val="000000"/>
          <w:spacing w:val="-6"/>
          <w:sz w:val="27"/>
          <w:szCs w:val="27"/>
        </w:rPr>
        <w:t xml:space="preserve">мультипликационных</w:t>
      </w:r>
      <w:r>
        <w:rPr>
          <w:rFonts w:ascii="Times New Roman" w:hAnsi="Times New Roman" w:cs="Times New Roman"/>
          <w:color w:val="000000"/>
          <w:spacing w:val="-6"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и кинофильмов;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предоставление в аренду помещений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ab/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предоставление услуг по организации и проведению различных культурно-досуговых мероприятий (вечеров; праздников; игровых, танцевальных, шоу-программ; обрядов; фестивалей; конкурсов; концертов;</w:t>
      </w: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балов; дискотек; танцевальных вечеров;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спектаклей; </w:t>
      </w:r>
      <w:r>
        <w:rPr>
          <w:rFonts w:ascii="Times New Roman" w:hAnsi="Times New Roman" w:cs="Times New Roman"/>
          <w:sz w:val="27"/>
          <w:szCs w:val="27"/>
        </w:rPr>
        <w:t xml:space="preserve">квестов</w:t>
      </w:r>
      <w:r>
        <w:rPr>
          <w:rFonts w:ascii="Times New Roman" w:hAnsi="Times New Roman" w:cs="Times New Roman"/>
          <w:sz w:val="27"/>
          <w:szCs w:val="27"/>
        </w:rPr>
        <w:t xml:space="preserve"> и других культурно-досуговых мероприятий,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по заявкам организаций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, отдельных граждан);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pacing w:val="-2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предоставление музыкального сопровождения </w:t>
      </w:r>
      <w:r>
        <w:rPr>
          <w:rFonts w:ascii="Times New Roman" w:hAnsi="Times New Roman" w:cs="Times New Roman"/>
          <w:bCs/>
          <w:color w:val="000000"/>
          <w:spacing w:val="-2"/>
          <w:sz w:val="27"/>
          <w:szCs w:val="27"/>
        </w:rPr>
        <w:t xml:space="preserve">для</w:t>
      </w:r>
      <w:r>
        <w:rPr>
          <w:rFonts w:ascii="Times New Roman" w:hAnsi="Times New Roman" w:cs="Times New Roman"/>
          <w:b/>
          <w:bCs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праздников и торжеств;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обучение в платных кружках;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- организация и проведение ярмарок, </w:t>
      </w:r>
      <w:r>
        <w:rPr>
          <w:rFonts w:ascii="Times New Roman" w:hAnsi="Times New Roman" w:cs="Times New Roman"/>
          <w:spacing w:val="-1"/>
          <w:sz w:val="27"/>
          <w:szCs w:val="27"/>
        </w:rPr>
        <w:t xml:space="preserve">выставок</w:t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-продаж;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- предоставление услуг по организации питания и отдыха посетителей;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FF0000"/>
          <w:spacing w:val="-1"/>
          <w:sz w:val="27"/>
          <w:szCs w:val="27"/>
        </w:rPr>
        <w:tab/>
      </w:r>
      <w:r>
        <w:rPr>
          <w:rFonts w:ascii="Times New Roman" w:hAnsi="Times New Roman" w:cs="Times New Roman"/>
          <w:spacing w:val="-1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 xml:space="preserve">создание и реализация предметов декоративно-прикладного искусства;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3"/>
          <w:sz w:val="27"/>
          <w:szCs w:val="27"/>
        </w:rPr>
        <w:t xml:space="preserve">-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корпоративных мероприятий,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народных гуляний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,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спортивно -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оздоровительных мероприятий, театрализованных представлений,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 организация ра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боты игровых, спортивных комнат,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протокольных мероприятий и др.;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оказание услуг по обучению хореографии, пению, игре на музыкальных инструментах, мастерству декоративно - прикладного творчества и изобразительного искусства;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предоставление посреднических услуг по организации и проведению концертов;</w:t>
      </w:r>
      <w:r/>
    </w:p>
    <w:p>
      <w:pPr>
        <w:pStyle w:val="756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ab/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- организация встреч с деятелями культуры, науки, литературы, форумов, конференций, круглых столов, семинаров, мастер - классов, лекционных мероприятий, презентаций и др.;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услуги по выездному культурному обслуживанию;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услуги по организации работы летних площадок для детей;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услуги по формированию и предоставлению в пользование банков данных, фонотек, видеотек, фотоматериалов и др. материалов;   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-услуги по предоставлению творческих коллективов и отдельных исполнителей для музыкального оформления праздников и торжеств;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-услуги по художественному оформлению культурно-досуговых мероприятий;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услуги по прокату сценической одежды и обуви,  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звукоусилительной</w:t>
      </w:r>
      <w:r>
        <w:rPr>
          <w:rFonts w:ascii="Times New Roman" w:hAnsi="Times New Roman" w:cs="Times New Roman"/>
          <w:spacing w:val="-6"/>
          <w:sz w:val="27"/>
          <w:szCs w:val="27"/>
        </w:rPr>
        <w:t xml:space="preserve"> аппаратуры, аудиовизуального, светотехнического оборудования, компьютерной техники, музыкальных инструментов;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предоставление услуг по разработке сценариев, постановочной работе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 xml:space="preserve">по заявкам организаций, предприятий и отдельных граждан;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изготовлению сценических костюмов, одежды сцены, бутафории, реквизита для театрализованных представлений и других массовых мероприятий;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спортивно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оздоровительные услуги: фитнес, шейпинг, художественная гимнастика,  теннис, бильярд, тренажеры;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работы любительских объединений, групп, клубов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>
        <w:rPr>
          <w:rFonts w:ascii="Times New Roman" w:hAnsi="Times New Roman" w:cs="Times New Roman"/>
          <w:sz w:val="27"/>
          <w:szCs w:val="27"/>
        </w:rPr>
        <w:t xml:space="preserve">по интересам;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организация деятельности творческих коллективов, секций, студий любительского, декоративно-прикладного, изобразительного и технического творчества, занятий на курсах, творческих секциях, мастер-классах;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предоставление услуг по повышению квалификации и профессионального мастерства;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производству и продаже изобразительной, печатной, сувенирной и другой тиражируемой продукции;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работы студий звукозаписи;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услуги по изготовлению видеофильмов, видеороликов, дисков;</w:t>
      </w:r>
      <w:r/>
    </w:p>
    <w:p>
      <w:pPr>
        <w:pStyle w:val="756"/>
        <w:jc w:val="both"/>
        <w:rPr>
          <w:rFonts w:ascii="Times New Roman" w:hAnsi="Times New Roman" w:cs="Times New Roman"/>
          <w:color w:val="000000"/>
          <w:spacing w:val="-4"/>
          <w:sz w:val="27"/>
          <w:szCs w:val="27"/>
        </w:rPr>
      </w:pPr>
      <w:r>
        <w:rPr>
          <w:rFonts w:ascii="Times New Roman" w:hAnsi="Times New Roman" w:cs="Times New Roman"/>
          <w:color w:val="00B05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7"/>
          <w:szCs w:val="27"/>
        </w:rPr>
        <w:t xml:space="preserve">          -  демонстрация</w:t>
      </w:r>
      <w:r>
        <w:rPr>
          <w:rFonts w:ascii="Times New Roman" w:hAnsi="Times New Roman" w:cs="Times New Roman"/>
          <w:color w:val="000000"/>
          <w:spacing w:val="-5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7"/>
          <w:szCs w:val="27"/>
        </w:rPr>
        <w:t xml:space="preserve">слайдов и </w:t>
      </w:r>
      <w:r>
        <w:rPr>
          <w:rFonts w:ascii="Times New Roman" w:hAnsi="Times New Roman" w:cs="Times New Roman"/>
          <w:color w:val="000000"/>
          <w:spacing w:val="-4"/>
          <w:sz w:val="27"/>
          <w:szCs w:val="27"/>
        </w:rPr>
        <w:t xml:space="preserve">видеопрограмм;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pacing w:val="-4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7"/>
          <w:szCs w:val="27"/>
        </w:rPr>
        <w:t xml:space="preserve">- проведение экскурсий;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компьютерные и Интернет-услуги;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предоставление услуг по проекту «Пушкинская карта».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2.5. </w:t>
      </w:r>
      <w:r>
        <w:rPr>
          <w:rFonts w:ascii="Times New Roman" w:hAnsi="Times New Roman" w:cs="Times New Roman"/>
          <w:sz w:val="27"/>
          <w:szCs w:val="27"/>
        </w:rPr>
        <w:t xml:space="preserve">Учреждение не вправе осуществлять виды </w:t>
      </w:r>
      <w:r>
        <w:rPr>
          <w:rFonts w:ascii="Times New Roman" w:hAnsi="Times New Roman" w:cs="Times New Roman"/>
          <w:sz w:val="27"/>
          <w:szCs w:val="27"/>
        </w:rPr>
        <w:t xml:space="preserve">деятельности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не предусмотренные настоящим Уставом.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3. </w:t>
      </w:r>
      <w:r>
        <w:rPr>
          <w:rFonts w:ascii="Times New Roman" w:hAnsi="Times New Roman" w:cs="Times New Roman"/>
          <w:b/>
          <w:sz w:val="27"/>
          <w:szCs w:val="27"/>
        </w:rPr>
        <w:t xml:space="preserve">Организация деятельности</w:t>
      </w:r>
      <w:r>
        <w:rPr>
          <w:rFonts w:ascii="Times New Roman" w:hAnsi="Times New Roman" w:cs="Times New Roman"/>
          <w:b/>
          <w:sz w:val="27"/>
          <w:szCs w:val="27"/>
        </w:rPr>
        <w:t xml:space="preserve">, права и обязанности</w:t>
      </w:r>
      <w:r>
        <w:rPr>
          <w:rFonts w:ascii="Times New Roman" w:hAnsi="Times New Roman" w:cs="Times New Roman"/>
          <w:b/>
          <w:sz w:val="27"/>
          <w:szCs w:val="27"/>
        </w:rPr>
        <w:t xml:space="preserve"> Учреждения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3.1. </w:t>
      </w:r>
      <w:r>
        <w:rPr>
          <w:rFonts w:ascii="Times New Roman" w:hAnsi="Times New Roman" w:cs="Times New Roman"/>
          <w:sz w:val="27"/>
          <w:szCs w:val="27"/>
        </w:rPr>
        <w:t xml:space="preserve">Учреждение организует и осуществляет свою деятельность                       в соответствии с планом финансово – хозяйственной деятельности                            и муниципальным заданием Учредителя.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3.2.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Муниципальное задание для Учреждения в соответствии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с предусмотренными настоящим Уставам основными видами деятельности </w:t>
      </w:r>
      <w:r>
        <w:rPr>
          <w:rFonts w:ascii="Times New Roman" w:hAnsi="Times New Roman" w:cs="Times New Roman"/>
          <w:sz w:val="27"/>
          <w:szCs w:val="27"/>
        </w:rPr>
        <w:t xml:space="preserve">формируется в порядке, установленном действующим законодательством Российской Федерации.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3.3. </w:t>
      </w:r>
      <w:r>
        <w:rPr>
          <w:rFonts w:ascii="Times New Roman" w:hAnsi="Times New Roman" w:cs="Times New Roman"/>
          <w:sz w:val="27"/>
          <w:szCs w:val="27"/>
        </w:rPr>
        <w:t xml:space="preserve">Учреждение не вправе отказаться от выполнения муниципального задания.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</w:t>
      </w: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. Учреждение имеет право в установленном порядке: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самостоятельно осуществлять функции в соответствии с уставными целями и видами деятельности Учреждения;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создавать представительства и структурные подразделения Учреждения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в соответствии с уставными целями и видами деятельности Учреждения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>
        <w:rPr>
          <w:rFonts w:ascii="Times New Roman" w:hAnsi="Times New Roman" w:cs="Times New Roman"/>
          <w:sz w:val="27"/>
          <w:szCs w:val="27"/>
        </w:rPr>
        <w:t xml:space="preserve">в порядке, установленном законодательством Российской Федерации, </w:t>
      </w:r>
      <w:r>
        <w:rPr>
          <w:rFonts w:ascii="Times New Roman" w:hAnsi="Times New Roman" w:cs="Times New Roman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7"/>
          <w:szCs w:val="27"/>
        </w:rPr>
        <w:t xml:space="preserve">по согласованию с администрацией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highlight w:val="darkCyan"/>
        </w:rPr>
      </w:pPr>
      <w:r>
        <w:rPr>
          <w:rFonts w:ascii="Times New Roman" w:hAnsi="Times New Roman" w:cs="Times New Roman"/>
          <w:sz w:val="27"/>
          <w:szCs w:val="27"/>
        </w:rPr>
        <w:t xml:space="preserve">- осуществлять приносящую доходы деятельность, направленную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>
        <w:rPr>
          <w:rFonts w:ascii="Times New Roman" w:hAnsi="Times New Roman" w:cs="Times New Roman"/>
          <w:sz w:val="27"/>
          <w:szCs w:val="27"/>
        </w:rPr>
        <w:t xml:space="preserve">на достижение целей создания Учреждения и соответствующую этим целям;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заключать договоры и контракты с учреждениями, организациями, предприятиями и физическими лицами на предоставление работ и услуг,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в соответствии с видами  деятельности Учреждения, указанными в Уставе;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устанавливать систему, форму оплаты труда в соответствии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с действующими утвержденными нормативными правовыми актами Правительства Российской Федерации, Белгородской области и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, размер  надбавок и доплат в виде коэффициентов в пределах имеющихся денежных средств;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размещать в установленном порядке заказ на поставку товаров, выполнение работ, оказание услуг в соответствии с законодательством Российской Федерации о размещении заказов для государственных и муниципальных нужд.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. Учреждение обязано: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ab/>
        <w:t xml:space="preserve">- обеспечивать выполнение муниципального задания;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ab/>
        <w:t xml:space="preserve">- осуществлять деятельность Учреждения в соответствии с целями         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и видами деятельности Учреждения, установленными настоящим Уставом;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ab/>
        <w:t xml:space="preserve">-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обеспечивать сохранность и эффективное использование муниципального имущества, а также соблюдать установленный законодательством Российской Федерации и настоящим Уставом порядок отчуждения и списания пришедшего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в негодность имущества, находящегося в Учреждении на праве оперативного управления;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  <w:t xml:space="preserve">- своевременно предоставлять статистическую отчетность и уплачивать налоги в порядке и размерах, установленных законодательством Российской Федерации;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- д</w:t>
      </w:r>
      <w:r>
        <w:rPr>
          <w:sz w:val="27"/>
          <w:szCs w:val="27"/>
        </w:rPr>
        <w:t xml:space="preserve">обросовестно выполнять обязательства в соответствии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 заключенными договорами и муниципальными контрактами;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- о</w:t>
      </w:r>
      <w:r>
        <w:rPr>
          <w:sz w:val="27"/>
          <w:szCs w:val="27"/>
        </w:rPr>
        <w:t xml:space="preserve">беспечивать соблюдение трудовых прав и гарантий работников Учреждения в порядке, установленном законодательством Российской Федерации;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- в</w:t>
      </w:r>
      <w:r>
        <w:rPr>
          <w:sz w:val="27"/>
          <w:szCs w:val="27"/>
        </w:rPr>
        <w:t xml:space="preserve">ыполнять иные обязанности, установленные законодательством Российской Федерации и настоящим Уставом.</w:t>
      </w:r>
      <w:r/>
    </w:p>
    <w:p>
      <w:pPr>
        <w:contextualSpacing w:val="true"/>
        <w:ind w:firstLine="539"/>
        <w:jc w:val="both"/>
        <w:spacing w:after="200"/>
        <w:rPr>
          <w:spacing w:val="2"/>
          <w:sz w:val="27"/>
          <w:szCs w:val="27"/>
        </w:rPr>
      </w:pPr>
      <w:r>
        <w:rPr>
          <w:rFonts w:eastAsia="Calibri"/>
          <w:sz w:val="27"/>
          <w:szCs w:val="27"/>
          <w:lang w:eastAsia="en-US"/>
        </w:rPr>
        <w:t xml:space="preserve">  </w:t>
      </w:r>
      <w:r>
        <w:rPr>
          <w:rFonts w:eastAsia="Calibri"/>
          <w:sz w:val="27"/>
          <w:szCs w:val="27"/>
          <w:lang w:eastAsia="en-US"/>
        </w:rPr>
        <w:t xml:space="preserve">3.6.</w:t>
      </w:r>
      <w:r>
        <w:rPr>
          <w:spacing w:val="2"/>
          <w:sz w:val="27"/>
          <w:szCs w:val="27"/>
        </w:rPr>
        <w:t xml:space="preserve"> Учреждение не вправе:</w:t>
      </w:r>
      <w:r/>
    </w:p>
    <w:p>
      <w:pPr>
        <w:ind w:firstLine="709"/>
        <w:jc w:val="both"/>
        <w:shd w:val="clear" w:fill="FFFFFF" w:color="auto"/>
        <w:rPr>
          <w:spacing w:val="2"/>
          <w:sz w:val="27"/>
          <w:szCs w:val="27"/>
        </w:rPr>
      </w:pPr>
      <w:r>
        <w:rPr>
          <w:spacing w:val="2"/>
          <w:sz w:val="27"/>
          <w:szCs w:val="27"/>
        </w:rPr>
        <w:t xml:space="preserve">- в</w:t>
      </w:r>
      <w:r>
        <w:rPr>
          <w:spacing w:val="2"/>
          <w:sz w:val="27"/>
          <w:szCs w:val="27"/>
        </w:rPr>
        <w:t xml:space="preserve">ыступать учредителем (участником) других юридических лиц.</w:t>
      </w:r>
      <w:r/>
    </w:p>
    <w:p>
      <w:pPr>
        <w:ind w:firstLine="709"/>
        <w:jc w:val="both"/>
        <w:shd w:val="clear" w:fill="FFFFFF" w:color="auto"/>
        <w:rPr>
          <w:spacing w:val="2"/>
          <w:sz w:val="27"/>
          <w:szCs w:val="27"/>
        </w:rPr>
      </w:pPr>
      <w:r>
        <w:rPr>
          <w:spacing w:val="2"/>
          <w:sz w:val="27"/>
          <w:szCs w:val="27"/>
        </w:rPr>
        <w:t xml:space="preserve">- п</w:t>
      </w:r>
      <w:r>
        <w:rPr>
          <w:spacing w:val="2"/>
          <w:sz w:val="27"/>
          <w:szCs w:val="27"/>
        </w:rPr>
        <w:t xml:space="preserve">олучать и предоставлять кредиты (займы), приобретать ценные бумаги.</w:t>
      </w:r>
      <w:r/>
    </w:p>
    <w:p>
      <w:pPr>
        <w:ind w:firstLine="709"/>
        <w:jc w:val="both"/>
        <w:shd w:val="clear" w:fill="FFFFFF" w:color="auto"/>
        <w:rPr>
          <w:spacing w:val="2"/>
          <w:sz w:val="27"/>
          <w:szCs w:val="27"/>
        </w:rPr>
      </w:pPr>
      <w:r>
        <w:rPr>
          <w:spacing w:val="2"/>
          <w:sz w:val="27"/>
          <w:szCs w:val="27"/>
        </w:rPr>
        <w:t xml:space="preserve">- с</w:t>
      </w:r>
      <w:r>
        <w:rPr>
          <w:spacing w:val="2"/>
          <w:sz w:val="27"/>
          <w:szCs w:val="27"/>
        </w:rPr>
        <w:t xml:space="preserve">овершать сделки, возможным последствием которых является отчуждение или обременение имущества, закрепленного за ним на праве оперативного управления.</w:t>
      </w:r>
      <w:r/>
    </w:p>
    <w:p>
      <w:pPr>
        <w:ind w:firstLine="709"/>
        <w:jc w:val="both"/>
        <w:shd w:val="clear" w:fill="FFFFFF" w:color="auto"/>
        <w:rPr>
          <w:spacing w:val="2"/>
          <w:sz w:val="27"/>
          <w:szCs w:val="27"/>
        </w:rPr>
      </w:pPr>
      <w:r>
        <w:rPr>
          <w:color w:val="000000"/>
          <w:sz w:val="27"/>
          <w:szCs w:val="27"/>
        </w:rPr>
        <w:t xml:space="preserve">  3.7. В Учреждении могут создаваться комиссии и совещательные органы: правление, художественный совет, методический совет и т.п.</w:t>
      </w:r>
      <w:r/>
    </w:p>
    <w:p>
      <w:pPr>
        <w:pStyle w:val="7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4. Управление Учреждением</w:t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  <w:outlineLvl w:val="1"/>
      </w:pPr>
      <w:r>
        <w:rPr>
          <w:rFonts w:eastAsia="Calibri"/>
          <w:sz w:val="27"/>
          <w:szCs w:val="27"/>
          <w:lang w:eastAsia="en-US"/>
        </w:rPr>
        <w:t xml:space="preserve">4.1. Управление Учреждением осуществляется в соответствии  </w:t>
      </w:r>
      <w:r>
        <w:rPr>
          <w:rFonts w:eastAsia="Calibri"/>
          <w:sz w:val="27"/>
          <w:szCs w:val="27"/>
          <w:lang w:eastAsia="en-US"/>
        </w:rPr>
        <w:t xml:space="preserve">    </w:t>
      </w:r>
      <w:r>
        <w:rPr>
          <w:rFonts w:eastAsia="Calibri"/>
          <w:sz w:val="27"/>
          <w:szCs w:val="27"/>
          <w:lang w:eastAsia="en-US"/>
        </w:rPr>
        <w:t xml:space="preserve">                    с законодательством Российской Федерации и настоящим Уставом.</w:t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4.2. Руководителем Учреждения является директор, который назначается</w:t>
      </w:r>
      <w:r>
        <w:rPr>
          <w:rFonts w:eastAsia="Calibri"/>
          <w:sz w:val="27"/>
          <w:szCs w:val="27"/>
          <w:lang w:eastAsia="en-US"/>
        </w:rPr>
        <w:t xml:space="preserve">      </w:t>
      </w:r>
      <w:r>
        <w:rPr>
          <w:rFonts w:eastAsia="Calibri"/>
          <w:sz w:val="27"/>
          <w:szCs w:val="27"/>
          <w:lang w:eastAsia="en-US"/>
        </w:rPr>
        <w:t xml:space="preserve"> и освобождается от должности начальником управления культуры администрации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Во время его отсутствия обязанности директора Учреждения выполняет один </w:t>
      </w:r>
      <w:r>
        <w:rPr>
          <w:rFonts w:eastAsia="Calibri"/>
          <w:sz w:val="27"/>
          <w:szCs w:val="27"/>
          <w:lang w:eastAsia="en-US"/>
        </w:rPr>
        <w:t xml:space="preserve">из </w:t>
      </w:r>
      <w:r>
        <w:rPr>
          <w:rFonts w:eastAsia="Calibri"/>
          <w:sz w:val="27"/>
          <w:szCs w:val="27"/>
          <w:lang w:eastAsia="en-US"/>
        </w:rPr>
        <w:t xml:space="preserve">его заместителей.  </w:t>
      </w:r>
      <w:r/>
    </w:p>
    <w:p>
      <w:pPr>
        <w:contextualSpacing w:val="true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  <w:t xml:space="preserve">4.3. Директор Учреждения в своей деятельности подотчетен управлению культуры администрации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  <w:t xml:space="preserve">4.4. Директор осуществляет руководство деятельностью Учреждения </w:t>
      </w:r>
      <w:r>
        <w:rPr>
          <w:rFonts w:eastAsia="Calibri"/>
          <w:sz w:val="27"/>
          <w:szCs w:val="27"/>
          <w:lang w:eastAsia="en-US"/>
        </w:rPr>
        <w:t xml:space="preserve">          </w:t>
      </w:r>
      <w:r>
        <w:rPr>
          <w:rFonts w:eastAsia="Calibri"/>
          <w:sz w:val="27"/>
          <w:szCs w:val="27"/>
          <w:lang w:eastAsia="en-US"/>
        </w:rPr>
        <w:t xml:space="preserve">на основе единоначалия.</w:t>
      </w:r>
      <w:r/>
    </w:p>
    <w:p>
      <w:pPr>
        <w:contextualSpacing w:val="true"/>
        <w:jc w:val="both"/>
        <w:spacing w:after="20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  <w:t xml:space="preserve">4.5. Директор Учреждения:</w:t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организует выполнение решений Учредителя по вопросам деятельности Учреждения, несет полную ответственность за результаты работы  Учреждения;</w:t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руководит организационной, методической и административно</w:t>
      </w: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-</w:t>
      </w: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хозяйственной деятельностью Учреждения;</w:t>
      </w:r>
      <w:r/>
    </w:p>
    <w:p>
      <w:pPr>
        <w:contextualSpacing w:val="true"/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распоряжается имуществом Учреждения в соответствии с действующим законодательством и настоящим Уставом, обеспечивает его целостную сохранность, целевое и эффективное использование; 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действует без доверенности от имени Учреждения, представляет его интересы в органах местного самоуправления, в отношениях  с юридическими </w:t>
      </w:r>
      <w:r>
        <w:rPr>
          <w:rFonts w:eastAsia="Calibri"/>
          <w:sz w:val="27"/>
          <w:szCs w:val="27"/>
          <w:lang w:eastAsia="en-US"/>
        </w:rPr>
        <w:t xml:space="preserve">     </w:t>
      </w:r>
      <w:r>
        <w:rPr>
          <w:rFonts w:eastAsia="Calibri"/>
          <w:sz w:val="27"/>
          <w:szCs w:val="27"/>
          <w:lang w:eastAsia="en-US"/>
        </w:rPr>
        <w:t xml:space="preserve">и физическими лицами по вопросам и функциям, установленным настоящим Уставом;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о</w:t>
      </w:r>
      <w:r>
        <w:rPr>
          <w:rFonts w:eastAsia="Calibri"/>
          <w:sz w:val="27"/>
          <w:szCs w:val="27"/>
          <w:lang w:eastAsia="en-US"/>
        </w:rPr>
        <w:t xml:space="preserve">ткрывает лицевые счета в органах Федерального казначейства, финансовых органах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 по учету ассигнований, выделяемых из бюджета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области; 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</w:t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з</w:t>
      </w:r>
      <w:r>
        <w:rPr>
          <w:rFonts w:eastAsia="Calibri"/>
          <w:sz w:val="27"/>
          <w:szCs w:val="27"/>
          <w:lang w:eastAsia="en-US"/>
        </w:rPr>
        <w:t xml:space="preserve">аключает и расторгает с работниками трудовые договора, утверждает правила внутреннего распорядка;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и</w:t>
      </w:r>
      <w:r>
        <w:rPr>
          <w:rFonts w:eastAsia="Calibri"/>
          <w:sz w:val="27"/>
          <w:szCs w:val="27"/>
          <w:lang w:eastAsia="en-US"/>
        </w:rPr>
        <w:t xml:space="preserve">здает приказы, обязательные для исполнения всеми работниками Учреждения, утверждает Положения, инструкции, штатное расписание</w:t>
      </w: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и другие внутренние документы Учреждения, регламентирующие его деятельность;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</w:t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з</w:t>
      </w:r>
      <w:r>
        <w:rPr>
          <w:rFonts w:eastAsia="Calibri"/>
          <w:sz w:val="27"/>
          <w:szCs w:val="27"/>
          <w:lang w:eastAsia="en-US"/>
        </w:rPr>
        <w:t xml:space="preserve">аключает договора с организациями различных форм собственности </w:t>
      </w:r>
      <w:r>
        <w:rPr>
          <w:rFonts w:eastAsia="Calibri"/>
          <w:sz w:val="27"/>
          <w:szCs w:val="27"/>
          <w:lang w:eastAsia="en-US"/>
        </w:rPr>
        <w:t xml:space="preserve">        </w:t>
      </w:r>
      <w:r>
        <w:rPr>
          <w:rFonts w:eastAsia="Calibri"/>
          <w:sz w:val="27"/>
          <w:szCs w:val="27"/>
          <w:lang w:eastAsia="en-US"/>
        </w:rPr>
        <w:t xml:space="preserve">и выдает доверенности;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о</w:t>
      </w:r>
      <w:r>
        <w:rPr>
          <w:rFonts w:eastAsia="Calibri"/>
          <w:sz w:val="27"/>
          <w:szCs w:val="27"/>
          <w:lang w:eastAsia="en-US"/>
        </w:rPr>
        <w:t xml:space="preserve">рганизует бухгалтерский учет и отчетность, контроль финансово</w:t>
      </w: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-х</w:t>
      </w:r>
      <w:r>
        <w:rPr>
          <w:rFonts w:eastAsia="Calibri"/>
          <w:sz w:val="27"/>
          <w:szCs w:val="27"/>
          <w:lang w:eastAsia="en-US"/>
        </w:rPr>
        <w:t xml:space="preserve">озяйственной деятельности;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о</w:t>
      </w:r>
      <w:r>
        <w:rPr>
          <w:rFonts w:eastAsia="Calibri"/>
          <w:sz w:val="27"/>
          <w:szCs w:val="27"/>
          <w:lang w:eastAsia="en-US"/>
        </w:rPr>
        <w:t xml:space="preserve">рганизует мероприятия по охране труда, обучению работников Учреждения правилам пожарной безопасности, осуществляет контроль </w:t>
      </w:r>
      <w:r>
        <w:rPr>
          <w:rFonts w:eastAsia="Calibri"/>
          <w:sz w:val="27"/>
          <w:szCs w:val="27"/>
          <w:lang w:eastAsia="en-US"/>
        </w:rPr>
        <w:t xml:space="preserve">                </w:t>
      </w:r>
      <w:r>
        <w:rPr>
          <w:rFonts w:eastAsia="Calibri"/>
          <w:sz w:val="27"/>
          <w:szCs w:val="27"/>
          <w:lang w:eastAsia="en-US"/>
        </w:rPr>
        <w:t xml:space="preserve">по их исполнению;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о</w:t>
      </w:r>
      <w:r>
        <w:rPr>
          <w:rFonts w:eastAsia="Calibri"/>
          <w:sz w:val="27"/>
          <w:szCs w:val="27"/>
          <w:lang w:eastAsia="en-US"/>
        </w:rPr>
        <w:t xml:space="preserve">твечает за укрепление материально-технической базы Учреждения, повышение квалификации специалистов и профессионального уровня коллектива;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- о</w:t>
      </w:r>
      <w:r>
        <w:rPr>
          <w:rFonts w:eastAsia="Calibri"/>
          <w:sz w:val="27"/>
          <w:szCs w:val="27"/>
          <w:lang w:eastAsia="en-US"/>
        </w:rPr>
        <w:t xml:space="preserve">существляет иные функции и полномочия в соответствии</w:t>
      </w:r>
      <w:r>
        <w:rPr>
          <w:rFonts w:eastAsia="Calibri"/>
          <w:sz w:val="27"/>
          <w:szCs w:val="27"/>
          <w:lang w:eastAsia="en-US"/>
        </w:rPr>
        <w:t xml:space="preserve">     </w:t>
      </w:r>
      <w:r>
        <w:rPr>
          <w:rFonts w:eastAsia="Calibri"/>
          <w:sz w:val="27"/>
          <w:szCs w:val="27"/>
          <w:lang w:eastAsia="en-US"/>
        </w:rPr>
        <w:t xml:space="preserve">     </w:t>
      </w:r>
      <w:r>
        <w:rPr>
          <w:rFonts w:eastAsia="Calibri"/>
          <w:sz w:val="27"/>
          <w:szCs w:val="27"/>
          <w:lang w:eastAsia="en-US"/>
        </w:rPr>
        <w:t xml:space="preserve">      </w:t>
      </w:r>
      <w:r>
        <w:rPr>
          <w:rFonts w:eastAsia="Calibri"/>
          <w:sz w:val="27"/>
          <w:szCs w:val="27"/>
          <w:lang w:eastAsia="en-US"/>
        </w:rPr>
        <w:t xml:space="preserve">              с распоряжениями Учредителя, законодательством Российской Федерации    </w:t>
      </w:r>
      <w:r>
        <w:rPr>
          <w:rFonts w:eastAsia="Calibri"/>
          <w:sz w:val="27"/>
          <w:szCs w:val="27"/>
          <w:lang w:eastAsia="en-US"/>
        </w:rPr>
        <w:t xml:space="preserve">     </w:t>
      </w:r>
      <w:r>
        <w:rPr>
          <w:rFonts w:eastAsia="Calibri"/>
          <w:sz w:val="27"/>
          <w:szCs w:val="27"/>
          <w:lang w:eastAsia="en-US"/>
        </w:rPr>
        <w:t xml:space="preserve">     и Белгородской области.</w:t>
      </w:r>
      <w:r>
        <w:rPr>
          <w:rFonts w:eastAsia="Calibri"/>
          <w:sz w:val="27"/>
          <w:szCs w:val="27"/>
          <w:lang w:eastAsia="en-US"/>
        </w:rPr>
        <w:t xml:space="preserve">     </w:t>
      </w:r>
      <w:r/>
    </w:p>
    <w:p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4</w:t>
      </w:r>
      <w:r>
        <w:rPr>
          <w:rFonts w:eastAsia="Calibri"/>
          <w:sz w:val="27"/>
          <w:szCs w:val="27"/>
          <w:lang w:eastAsia="en-US"/>
        </w:rPr>
        <w:t xml:space="preserve">.6. Директор Учреждения несет персональную ответственность </w:t>
      </w:r>
      <w:r>
        <w:rPr>
          <w:rFonts w:eastAsia="Calibri"/>
          <w:sz w:val="27"/>
          <w:szCs w:val="27"/>
          <w:lang w:eastAsia="en-US"/>
        </w:rPr>
        <w:t xml:space="preserve">за</w:t>
      </w:r>
      <w:r>
        <w:rPr>
          <w:rFonts w:eastAsia="Calibri"/>
          <w:sz w:val="27"/>
          <w:szCs w:val="27"/>
          <w:lang w:eastAsia="en-US"/>
        </w:rPr>
        <w:t xml:space="preserve">: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н</w:t>
      </w:r>
      <w:r>
        <w:rPr>
          <w:rFonts w:eastAsia="Calibri"/>
          <w:sz w:val="27"/>
          <w:szCs w:val="27"/>
          <w:lang w:eastAsia="en-US"/>
        </w:rPr>
        <w:t xml:space="preserve">енадлежащее выполнение возложенных на него обязанностей;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с</w:t>
      </w:r>
      <w:r>
        <w:rPr>
          <w:rFonts w:eastAsia="Calibri"/>
          <w:sz w:val="27"/>
          <w:szCs w:val="27"/>
          <w:lang w:eastAsia="en-US"/>
        </w:rPr>
        <w:t xml:space="preserve">охранность денежных средств, материальных ценностей и имущества Учреждения.</w:t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  <w:r/>
    </w:p>
    <w:p>
      <w:pPr>
        <w:ind w:right="10"/>
        <w:jc w:val="center"/>
        <w:shd w:val="clear" w:fill="FFFFFF" w:color="auto"/>
        <w:rPr>
          <w:rFonts w:eastAsia="Calibri"/>
          <w:b/>
          <w:spacing w:val="-11"/>
          <w:sz w:val="27"/>
          <w:szCs w:val="27"/>
          <w:lang w:eastAsia="en-US"/>
        </w:rPr>
      </w:pPr>
      <w:r>
        <w:rPr>
          <w:rFonts w:eastAsia="Calibri"/>
          <w:b/>
          <w:spacing w:val="-11"/>
          <w:sz w:val="27"/>
          <w:szCs w:val="27"/>
          <w:lang w:eastAsia="en-US"/>
        </w:rPr>
        <w:t xml:space="preserve">4. Имущество и финансовое обеспечение деятельности  Учреждения</w:t>
      </w:r>
      <w:r/>
    </w:p>
    <w:p>
      <w:pPr>
        <w:ind w:right="10"/>
        <w:jc w:val="center"/>
        <w:shd w:val="clear" w:fill="FFFFFF" w:color="auto"/>
        <w:rPr>
          <w:rFonts w:eastAsia="Calibri"/>
          <w:b/>
          <w:spacing w:val="-11"/>
          <w:sz w:val="27"/>
          <w:szCs w:val="27"/>
          <w:lang w:eastAsia="en-US"/>
        </w:rPr>
      </w:pPr>
      <w:r>
        <w:rPr>
          <w:rFonts w:eastAsia="Calibri"/>
          <w:b/>
          <w:spacing w:val="-11"/>
          <w:sz w:val="27"/>
          <w:szCs w:val="27"/>
          <w:lang w:eastAsia="en-US"/>
        </w:rPr>
      </w:r>
      <w:r/>
    </w:p>
    <w:p>
      <w:pPr>
        <w:ind w:firstLine="709"/>
        <w:jc w:val="both"/>
        <w:rPr>
          <w:sz w:val="27"/>
          <w:szCs w:val="27"/>
        </w:rPr>
      </w:pPr>
      <w:r>
        <w:rPr>
          <w:spacing w:val="-14"/>
          <w:sz w:val="27"/>
          <w:szCs w:val="27"/>
        </w:rPr>
        <w:t xml:space="preserve">5</w:t>
      </w:r>
      <w:r>
        <w:rPr>
          <w:spacing w:val="-14"/>
          <w:sz w:val="27"/>
          <w:szCs w:val="27"/>
        </w:rPr>
        <w:t xml:space="preserve">.1.</w:t>
      </w:r>
      <w:r>
        <w:rPr>
          <w:sz w:val="27"/>
          <w:szCs w:val="27"/>
        </w:rPr>
        <w:tab/>
      </w:r>
      <w:r>
        <w:rPr>
          <w:color w:val="FF0000"/>
          <w:spacing w:val="-9"/>
          <w:sz w:val="27"/>
          <w:szCs w:val="27"/>
        </w:rPr>
        <w:t xml:space="preserve"> </w:t>
      </w:r>
      <w:r>
        <w:rPr>
          <w:spacing w:val="-9"/>
          <w:sz w:val="27"/>
          <w:szCs w:val="27"/>
        </w:rPr>
        <w:t xml:space="preserve">Имущество  </w:t>
      </w:r>
      <w:r>
        <w:rPr>
          <w:spacing w:val="-10"/>
          <w:sz w:val="27"/>
          <w:szCs w:val="27"/>
        </w:rPr>
        <w:t xml:space="preserve">Учреждения относится к муниципальной собственности муниципального образования – </w:t>
      </w:r>
      <w:r>
        <w:rPr>
          <w:spacing w:val="-10"/>
          <w:sz w:val="27"/>
          <w:szCs w:val="27"/>
        </w:rPr>
        <w:t xml:space="preserve">Новооскольского</w:t>
      </w:r>
      <w:r>
        <w:rPr>
          <w:spacing w:val="-10"/>
          <w:sz w:val="27"/>
          <w:szCs w:val="27"/>
        </w:rPr>
        <w:t xml:space="preserve"> муниципального округа Белгородской области и закрепляется за ним на </w:t>
      </w:r>
      <w:r>
        <w:rPr>
          <w:spacing w:val="-9"/>
          <w:sz w:val="27"/>
          <w:szCs w:val="27"/>
        </w:rPr>
        <w:t xml:space="preserve">праве оперативного управления. </w:t>
      </w:r>
      <w:r>
        <w:rPr>
          <w:sz w:val="27"/>
          <w:szCs w:val="27"/>
        </w:rPr>
        <w:t xml:space="preserve">Собственником имущества является </w:t>
      </w:r>
      <w:r>
        <w:rPr>
          <w:sz w:val="27"/>
          <w:szCs w:val="27"/>
        </w:rPr>
        <w:t xml:space="preserve">Новооскольский</w:t>
      </w:r>
      <w:r>
        <w:rPr>
          <w:sz w:val="27"/>
          <w:szCs w:val="27"/>
        </w:rPr>
        <w:t xml:space="preserve"> муниципальный округ Белгородской области.</w:t>
      </w:r>
      <w:r>
        <w:rPr>
          <w:spacing w:val="-9"/>
          <w:sz w:val="27"/>
          <w:szCs w:val="27"/>
        </w:rPr>
        <w:t xml:space="preserve"> </w:t>
      </w:r>
      <w:r/>
    </w:p>
    <w:p>
      <w:pPr>
        <w:contextualSpacing w:val="true"/>
        <w:ind w:right="11" w:hanging="709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.2. </w:t>
      </w:r>
      <w:r>
        <w:rPr>
          <w:rFonts w:eastAsia="Calibri"/>
          <w:spacing w:val="-10"/>
          <w:sz w:val="27"/>
          <w:szCs w:val="27"/>
          <w:lang w:eastAsia="en-US"/>
        </w:rPr>
        <w:t xml:space="preserve">Земельные участки предоставляются Учреждению на праве постоянного </w:t>
      </w:r>
      <w:r>
        <w:rPr>
          <w:rFonts w:eastAsia="Calibri"/>
          <w:spacing w:val="-9"/>
          <w:sz w:val="27"/>
          <w:szCs w:val="27"/>
          <w:lang w:eastAsia="en-US"/>
        </w:rPr>
        <w:t xml:space="preserve">(бессрочного) пользования в соответствии с законодательством Российской Федерации</w:t>
      </w:r>
      <w:r>
        <w:rPr>
          <w:rFonts w:eastAsia="Calibri"/>
          <w:sz w:val="27"/>
          <w:szCs w:val="27"/>
          <w:lang w:eastAsia="en-US"/>
        </w:rPr>
        <w:t xml:space="preserve">.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.3. Учреждение без согласия Учредителя не вправе распоряжаться недвижимым и особо ценным движимым имуществом, закрепленным за ним собственником или приобретенн</w:t>
      </w:r>
      <w:r>
        <w:rPr>
          <w:rFonts w:eastAsia="Calibri"/>
          <w:sz w:val="27"/>
          <w:szCs w:val="27"/>
          <w:lang w:eastAsia="en-US"/>
        </w:rPr>
        <w:t xml:space="preserve">ым за счет средств, выделенных ему собственником на приобретение этого имущества. Остальным, находящимся на праве оперативного управления имуществом, Учреждение вправе распоряжаться самостоятельно, если иное не предусмотрено действующим законодательством.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.4. </w:t>
      </w:r>
      <w:r>
        <w:rPr>
          <w:rFonts w:eastAsia="Calibri"/>
          <w:sz w:val="27"/>
          <w:szCs w:val="27"/>
          <w:lang w:eastAsia="en-US"/>
        </w:rPr>
        <w:t xml:space="preserve">Учреждение отвечает по своим обязательствам всем находящимся           у него на праве оперативного управления имуществом, как закрепленным </w:t>
      </w:r>
      <w:r>
        <w:rPr>
          <w:rFonts w:eastAsia="Calibri"/>
          <w:sz w:val="27"/>
          <w:szCs w:val="27"/>
          <w:lang w:eastAsia="en-US"/>
        </w:rPr>
        <w:t xml:space="preserve">             </w:t>
      </w:r>
      <w:r>
        <w:rPr>
          <w:rFonts w:eastAsia="Calibri"/>
          <w:sz w:val="27"/>
          <w:szCs w:val="27"/>
          <w:lang w:eastAsia="en-US"/>
        </w:rPr>
        <w:t xml:space="preserve">за Учреждением, так и приобретенным за счет доходов, полученных  </w:t>
      </w:r>
      <w:r>
        <w:rPr>
          <w:rFonts w:eastAsia="Calibri"/>
          <w:sz w:val="27"/>
          <w:szCs w:val="27"/>
          <w:lang w:eastAsia="en-US"/>
        </w:rPr>
        <w:t xml:space="preserve">                     </w:t>
      </w:r>
      <w:r>
        <w:rPr>
          <w:rFonts w:eastAsia="Calibri"/>
          <w:sz w:val="27"/>
          <w:szCs w:val="27"/>
          <w:lang w:eastAsia="en-US"/>
        </w:rPr>
        <w:t xml:space="preserve">от пр</w:t>
      </w:r>
      <w:r>
        <w:rPr>
          <w:rFonts w:eastAsia="Calibri"/>
          <w:sz w:val="27"/>
          <w:szCs w:val="27"/>
          <w:lang w:eastAsia="en-US"/>
        </w:rPr>
        <w:t xml:space="preserve">иносящей доход деятельности, за исключением особо ценного движимого имущества, закрепленного за Учреждением собственником имущества или приобретенного Учреждением за счет выделенных Учреждению собственником имущества средств, а также недвижимого имущества.</w:t>
      </w:r>
      <w:r>
        <w:rPr>
          <w:rFonts w:eastAsia="Calibri"/>
          <w:sz w:val="27"/>
          <w:szCs w:val="27"/>
          <w:lang w:eastAsia="en-US"/>
        </w:rPr>
        <w:t xml:space="preserve"> Собственник имущества Учреждения не несет ответственности по обязательствам Учреждения.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pacing w:val="-6"/>
          <w:sz w:val="27"/>
          <w:szCs w:val="27"/>
          <w:lang w:eastAsia="en-US"/>
        </w:rPr>
        <w:tab/>
        <w:t xml:space="preserve">5</w:t>
      </w:r>
      <w:r>
        <w:rPr>
          <w:rFonts w:eastAsia="Calibri"/>
          <w:sz w:val="27"/>
          <w:szCs w:val="27"/>
          <w:lang w:eastAsia="en-US"/>
        </w:rPr>
        <w:t xml:space="preserve">.5. Финансовое обеспечение выполнения муниципального задания Учреждением осуществляется в виде субсидий из бюджета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       </w:t>
      </w:r>
      <w:r>
        <w:rPr>
          <w:rFonts w:eastAsia="Calibri"/>
          <w:sz w:val="27"/>
          <w:szCs w:val="27"/>
          <w:lang w:eastAsia="en-US"/>
        </w:rPr>
        <w:t xml:space="preserve">      </w:t>
      </w:r>
      <w:r>
        <w:rPr>
          <w:rFonts w:eastAsia="Calibri"/>
          <w:sz w:val="27"/>
          <w:szCs w:val="27"/>
          <w:lang w:eastAsia="en-US"/>
        </w:rPr>
        <w:t xml:space="preserve">и особо ценного движимого имущества, закрепленных</w:t>
      </w:r>
      <w:r>
        <w:rPr>
          <w:rFonts w:eastAsia="Calibri"/>
          <w:sz w:val="27"/>
          <w:szCs w:val="27"/>
          <w:lang w:eastAsia="en-US"/>
        </w:rPr>
        <w:t xml:space="preserve"> за Учреждением или приобретенных Учреждением за счет средств, выделенных ему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 </w:t>
      </w:r>
      <w:r/>
    </w:p>
    <w:p>
      <w:pPr>
        <w:contextualSpacing w:val="true"/>
        <w:ind w:firstLine="709"/>
        <w:jc w:val="both"/>
        <w:shd w:val="clear" w:fill="FFFFFF" w:color="auto"/>
        <w:tabs>
          <w:tab w:val="left" w:pos="1027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.6. Учреждение осуществляет операции с бюджетными средствами через лицевые счета, открытые ему в органах Федерального казначейства.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 Финансовые средства Учреждения формируются за счет: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.7.1. Субсидий из бюджета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 и других поступлений от Учредителя;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.7.2. Средств, полученных от приносящей доход деятельности;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.7.3. Добровольных пожертвований организаций, благотворительных фондов и граждан;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.7.4. Сре</w:t>
      </w:r>
      <w:r>
        <w:rPr>
          <w:rFonts w:eastAsia="Calibri"/>
          <w:sz w:val="27"/>
          <w:szCs w:val="27"/>
          <w:lang w:eastAsia="en-US"/>
        </w:rPr>
        <w:t xml:space="preserve">дств в в</w:t>
      </w:r>
      <w:r>
        <w:rPr>
          <w:rFonts w:eastAsia="Calibri"/>
          <w:sz w:val="27"/>
          <w:szCs w:val="27"/>
          <w:lang w:eastAsia="en-US"/>
        </w:rPr>
        <w:t xml:space="preserve">иде грантов, полученных в соответствии законодательством Российской Федерации и Белгородской области;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.7.</w:t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 Иных средств, поступающих в соответствии с законодательством Российской Федерации.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.8. Доходы, полученные от </w:t>
      </w:r>
      <w:r>
        <w:rPr>
          <w:rFonts w:eastAsia="Calibri"/>
          <w:sz w:val="27"/>
          <w:szCs w:val="27"/>
          <w:lang w:eastAsia="en-US"/>
        </w:rPr>
        <w:t xml:space="preserve">деятельности, приносящей доход                           и приобретенное за счет этих доходов имущество поступает</w:t>
      </w:r>
      <w:r>
        <w:rPr>
          <w:rFonts w:eastAsia="Calibri"/>
          <w:sz w:val="27"/>
          <w:szCs w:val="27"/>
          <w:lang w:eastAsia="en-US"/>
        </w:rPr>
        <w:t xml:space="preserve"> в самостоятельное распоряжение Учреждения.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.9. Учреждение не вправе: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.9.1. Размещать денежные средства на депозитах в кредитных организациях, а также совершать сделки с ценными бумагами и предоставлять займы;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.9.2. Совершать сделки, возможным последствием которых я</w:t>
      </w:r>
      <w:r>
        <w:rPr>
          <w:rFonts w:eastAsia="Calibri"/>
          <w:sz w:val="27"/>
          <w:szCs w:val="27"/>
          <w:lang w:eastAsia="en-US"/>
        </w:rPr>
        <w:t xml:space="preserve">вляется отчуждение или обременение имущества, закрепленного за ним Собственником имущества, или приобретенного Учреждением за счет средств, выделенных ему Учредителем на приобретение такого имущества, если иное не установлено действующим законодательством.</w:t>
      </w:r>
      <w:r/>
    </w:p>
    <w:p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.10. Учреждение вправе совершать крупные сделки с предварительного согласия Учредителя, при этом получать согласие Учредителя необходимо независимо от источников финансового обеспечения такой сделки.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5</w:t>
      </w:r>
      <w:r>
        <w:rPr>
          <w:rFonts w:eastAsia="Calibri"/>
          <w:sz w:val="27"/>
          <w:szCs w:val="27"/>
          <w:lang w:eastAsia="en-US"/>
        </w:rPr>
        <w:t xml:space="preserve">.11. </w:t>
      </w:r>
      <w:r>
        <w:rPr>
          <w:rFonts w:eastAsia="Calibri"/>
          <w:sz w:val="27"/>
          <w:szCs w:val="27"/>
          <w:lang w:eastAsia="en-US"/>
        </w:rPr>
        <w:t xml:space="preserve">Контроль за</w:t>
      </w:r>
      <w:r>
        <w:rPr>
          <w:rFonts w:eastAsia="Calibri"/>
          <w:sz w:val="27"/>
          <w:szCs w:val="27"/>
          <w:lang w:eastAsia="en-US"/>
        </w:rPr>
        <w:t xml:space="preserve"> использованием по назначению и сохранностью имущества, закрепленного за Учреждением на праве оперативного управления, осуществляет</w:t>
      </w:r>
      <w:r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управление культуры администрации </w:t>
      </w:r>
      <w:r>
        <w:rPr>
          <w:rFonts w:eastAsia="Calibri"/>
          <w:sz w:val="27"/>
          <w:szCs w:val="27"/>
          <w:lang w:eastAsia="en-US"/>
        </w:rPr>
        <w:t xml:space="preserve">Новооскольского</w:t>
      </w:r>
      <w:r>
        <w:rPr>
          <w:rFonts w:eastAsia="Calibri"/>
          <w:sz w:val="27"/>
          <w:szCs w:val="27"/>
          <w:lang w:eastAsia="en-US"/>
        </w:rPr>
        <w:t xml:space="preserve"> муниципального округа Белгородской области.</w:t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6.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Реорганизация и ликвидация Учреждения,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изменение его типа</w:t>
      </w:r>
      <w:r/>
    </w:p>
    <w:p>
      <w:pPr>
        <w:pStyle w:val="756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6.1. Реорганизация и ликвидация Учреждения осуществляется в порядке, предусмотренном действующим законодательством Российской Федерации 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и Белгородской области,  нормативно - правовыми актами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 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6.2. Изменение типа Учреждения осуществляется в порядке, установленном нормативными правовыми актами Российской Федерации, Белгородской области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и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Белгородской области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6.3. При реорганизации или ликвидации Учреждения, изменении его типа сотрудникам гарантируется соблюдение их прав и законных интересов </w:t>
      </w: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в соответствии с законодательством Российской Федерации.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6.4. Учреждение считается прекратившим существование после внесения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 xml:space="preserve">об этом записи в Единый государственный реестр юридических лиц. </w:t>
      </w:r>
      <w:r/>
    </w:p>
    <w:p>
      <w:pPr>
        <w:pStyle w:val="756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7.  Порядок  изменения  Устава</w:t>
      </w:r>
      <w:r/>
    </w:p>
    <w:p>
      <w:pPr>
        <w:pStyle w:val="756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7.1. Изменения в Уставе утверждаются Учредителем в порядке, установленном законодателем Российской Федерации.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7.2. Принятые и утвержденные в установленном порядке изменения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в Уставе регистрируются в органе, осуществляющем государственн</w:t>
      </w:r>
      <w:r>
        <w:rPr>
          <w:rFonts w:ascii="Times New Roman" w:hAnsi="Times New Roman" w:cs="Times New Roman"/>
          <w:sz w:val="27"/>
          <w:szCs w:val="27"/>
        </w:rPr>
        <w:t xml:space="preserve">ую регистрацию юридических лиц.</w:t>
      </w:r>
      <w:r/>
    </w:p>
    <w:p>
      <w:pPr>
        <w:pStyle w:val="756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7.3. Изменения в Уставе вступают в силу с момента их государственной регистрации.</w:t>
      </w:r>
      <w:r/>
    </w:p>
    <w:p>
      <w:pPr>
        <w:pStyle w:val="785"/>
        <w:ind w:left="0" w:right="-1"/>
        <w:jc w:val="center"/>
        <w:keepLines/>
        <w:keepNext/>
        <w:spacing w:lineRule="auto" w:line="271"/>
        <w:rPr>
          <w:rFonts w:ascii="Times New Roman" w:hAnsi="Times New Roman" w:cs="Times New Roman"/>
          <w:b/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85"/>
        <w:ind w:left="0" w:right="-1"/>
        <w:jc w:val="center"/>
        <w:keepLines/>
        <w:keepNext/>
        <w:spacing w:lineRule="auto" w:line="271"/>
        <w:rPr>
          <w:rFonts w:ascii="Times New Roman" w:hAnsi="Times New Roman" w:cs="Times New Roman"/>
          <w:b/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5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2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ab/>
        <w:t xml:space="preserve">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 постановлени</w:t>
      </w:r>
      <w:r>
        <w:rPr>
          <w:b/>
          <w:bCs/>
          <w:sz w:val="27"/>
          <w:szCs w:val="27"/>
        </w:rPr>
        <w:t xml:space="preserve">ем</w:t>
      </w:r>
      <w:r>
        <w:rPr>
          <w:b/>
          <w:bCs/>
          <w:sz w:val="27"/>
          <w:szCs w:val="27"/>
        </w:rPr>
        <w:t xml:space="preserve"> администрации  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муниципального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</w:t>
      </w:r>
      <w:r>
        <w:rPr>
          <w:b/>
          <w:bCs/>
          <w:sz w:val="27"/>
          <w:szCs w:val="27"/>
        </w:rPr>
        <w:t xml:space="preserve">от 17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681</w:t>
      </w:r>
      <w:r/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56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75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изменению типа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казенного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 «</w:t>
      </w:r>
      <w:r>
        <w:rPr>
          <w:b/>
          <w:sz w:val="28"/>
          <w:szCs w:val="28"/>
        </w:rPr>
        <w:t xml:space="preserve">Новооскольская</w:t>
      </w:r>
      <w:r>
        <w:rPr>
          <w:b/>
          <w:sz w:val="28"/>
          <w:szCs w:val="28"/>
        </w:rPr>
        <w:t xml:space="preserve"> клубная система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Style w:val="757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756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образцов подписей и заявления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процесса в 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7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eorgia">
    <w:panose1 w:val="02040503050406030204"/>
  </w:font>
  <w:font w:name="Courier New">
    <w:panose1 w:val="020704090202050204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76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76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</w:pPr>
    <w:r/>
    <w:r/>
  </w:p>
  <w:p>
    <w:pPr>
      <w:pStyle w:val="7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abstractNum w:abstractNumId="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35" w:hanging="435"/>
        <w:tabs>
          <w:tab w:val="num" w:pos="435" w:leader="none"/>
        </w:tabs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335" w:hanging="720"/>
        <w:tabs>
          <w:tab w:val="num" w:pos="133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50" w:hanging="720"/>
        <w:tabs>
          <w:tab w:val="num" w:pos="195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25" w:hanging="1080"/>
        <w:tabs>
          <w:tab w:val="num" w:pos="292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540" w:hanging="1080"/>
        <w:tabs>
          <w:tab w:val="num" w:pos="354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15" w:hanging="1440"/>
        <w:tabs>
          <w:tab w:val="num" w:pos="451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90" w:hanging="1800"/>
        <w:tabs>
          <w:tab w:val="num" w:pos="549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05" w:hanging="1800"/>
        <w:tabs>
          <w:tab w:val="num" w:pos="610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2160"/>
        <w:tabs>
          <w:tab w:val="num" w:pos="708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2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24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54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3.%1."/>
      <w:legacy w:legacy="1" w:legacyIndent="586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65" w:hanging="720"/>
        <w:tabs>
          <w:tab w:val="num" w:pos="136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10" w:hanging="720"/>
        <w:tabs>
          <w:tab w:val="num" w:pos="201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015" w:hanging="1080"/>
        <w:tabs>
          <w:tab w:val="num" w:pos="301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60" w:hanging="1080"/>
        <w:tabs>
          <w:tab w:val="num" w:pos="36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65" w:hanging="1440"/>
        <w:tabs>
          <w:tab w:val="num" w:pos="46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800"/>
        <w:tabs>
          <w:tab w:val="num" w:pos="567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15" w:hanging="1800"/>
        <w:tabs>
          <w:tab w:val="num" w:pos="631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320" w:hanging="2160"/>
        <w:tabs>
          <w:tab w:val="num" w:pos="732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  <w:tabs>
          <w:tab w:val="num" w:pos="216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6"/>
      <w:numFmt w:val="decimal"/>
      <w:isLgl w:val="false"/>
      <w:suff w:val="tab"/>
      <w:lvlText w:val="7.%1."/>
      <w:legacy w:legacy="1" w:legacyIndent="457" w:legacySpace="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5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2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9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6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3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1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8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55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7.%1."/>
      <w:legacy w:legacy="1" w:legacyIndent="464" w:legacySpace="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  <w:tabs>
          <w:tab w:val="num" w:pos="450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95" w:hanging="720"/>
        <w:tabs>
          <w:tab w:val="num" w:pos="139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70" w:hanging="720"/>
        <w:tabs>
          <w:tab w:val="num" w:pos="207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05" w:hanging="1080"/>
        <w:tabs>
          <w:tab w:val="num" w:pos="310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780" w:hanging="1080"/>
        <w:tabs>
          <w:tab w:val="num" w:pos="37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815" w:hanging="1440"/>
        <w:tabs>
          <w:tab w:val="num" w:pos="481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850" w:hanging="1800"/>
        <w:tabs>
          <w:tab w:val="num" w:pos="585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25" w:hanging="1800"/>
        <w:tabs>
          <w:tab w:val="num" w:pos="652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2160"/>
        <w:tabs>
          <w:tab w:val="num" w:pos="756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2022"/>
      <w:numFmt w:val="decimal"/>
      <w:isLgl w:val="false"/>
      <w:suff w:val="tab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8.%1."/>
      <w:legacy w:legacy="1" w:legacyIndent="522" w:legacySpace="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65" w:hanging="720"/>
        <w:tabs>
          <w:tab w:val="num" w:pos="136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10" w:hanging="720"/>
        <w:tabs>
          <w:tab w:val="num" w:pos="201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015" w:hanging="1080"/>
        <w:tabs>
          <w:tab w:val="num" w:pos="301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60" w:hanging="1080"/>
        <w:tabs>
          <w:tab w:val="num" w:pos="36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65" w:hanging="1440"/>
        <w:tabs>
          <w:tab w:val="num" w:pos="46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800"/>
        <w:tabs>
          <w:tab w:val="num" w:pos="567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15" w:hanging="1800"/>
        <w:tabs>
          <w:tab w:val="num" w:pos="631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320" w:hanging="2160"/>
        <w:tabs>
          <w:tab w:val="num" w:pos="732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none"/>
      <w:isLgl w:val="false"/>
      <w:suff w:val="tab"/>
      <w:lvlText w:val="4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920" w:hanging="840"/>
        <w:tabs>
          <w:tab w:val="num" w:pos="920" w:leader="none"/>
        </w:tabs>
      </w:pPr>
      <w:rPr>
        <w:rFonts w:hint="default"/>
      </w:rPr>
    </w:lvl>
    <w:lvl w:ilvl="2">
      <w:start w:val="9"/>
      <w:numFmt w:val="decimal"/>
      <w:isLgl w:val="false"/>
      <w:suff w:val="tab"/>
      <w:lvlText w:val="%1.%2.%3."/>
      <w:lvlJc w:val="left"/>
      <w:pPr>
        <w:ind w:left="1000" w:hanging="840"/>
        <w:tabs>
          <w:tab w:val="num" w:pos="1000" w:leader="none"/>
        </w:tabs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1222" w:hanging="1080"/>
        <w:tabs>
          <w:tab w:val="num" w:pos="122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00" w:hanging="1080"/>
        <w:tabs>
          <w:tab w:val="num" w:pos="14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40" w:hanging="1440"/>
        <w:tabs>
          <w:tab w:val="num" w:pos="18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80" w:hanging="1800"/>
        <w:tabs>
          <w:tab w:val="num" w:pos="22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60" w:hanging="1800"/>
        <w:tabs>
          <w:tab w:val="num" w:pos="23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00" w:hanging="2160"/>
        <w:tabs>
          <w:tab w:val="num" w:pos="2800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7"/>
  </w:num>
  <w:num w:numId="4">
    <w:abstractNumId w:val="18"/>
  </w:num>
  <w:num w:numId="5">
    <w:abstractNumId w:val="25"/>
  </w:num>
  <w:num w:numId="6">
    <w:abstractNumId w:val="5"/>
  </w:num>
  <w:num w:numId="7">
    <w:abstractNumId w:val="9"/>
  </w:num>
  <w:num w:numId="8">
    <w:abstractNumId w:val="6"/>
  </w:num>
  <w:num w:numId="9">
    <w:abstractNumId w:val="10"/>
  </w:num>
  <w:num w:numId="10">
    <w:abstractNumId w:val="22"/>
  </w:num>
  <w:num w:numId="11">
    <w:abstractNumId w:val="19"/>
  </w:num>
  <w:num w:numId="12">
    <w:abstractNumId w:val="29"/>
  </w:num>
  <w:num w:numId="13">
    <w:abstractNumId w:val="21"/>
  </w:num>
  <w:num w:numId="14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6"/>
  </w:num>
  <w:num w:numId="17">
    <w:abstractNumId w:val="4"/>
  </w:num>
  <w:num w:numId="18">
    <w:abstractNumId w:val="15"/>
  </w:num>
  <w:num w:numId="19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06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59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20"/>
    <w:lvlOverride w:ilvl="0">
      <w:startOverride w:val="1"/>
    </w:lvlOverride>
  </w:num>
  <w:num w:numId="2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48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52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44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17"/>
    <w:lvlOverride w:ilvl="0">
      <w:startOverride w:val="6"/>
    </w:lvlOverride>
  </w:num>
  <w:num w:numId="27">
    <w:abstractNumId w:val="27"/>
    <w:lvlOverride w:ilvl="0">
      <w:startOverride w:val="1"/>
    </w:lvlOverride>
  </w:num>
  <w:num w:numId="28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51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6"/>
  </w:num>
  <w:num w:numId="30">
    <w:abstractNumId w:val="14"/>
  </w:num>
  <w:num w:numId="31">
    <w:abstractNumId w:val="28"/>
  </w:num>
  <w:num w:numId="32">
    <w:abstractNumId w:val="3"/>
  </w:num>
  <w:num w:numId="33">
    <w:abstractNumId w:val="23"/>
  </w:num>
  <w:num w:numId="3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55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54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220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37">
    <w:abstractNumId w:val="11"/>
  </w:num>
  <w:num w:numId="3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07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63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72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41">
    <w:abstractNumId w:val="1"/>
  </w:num>
  <w:num w:numId="42">
    <w:abstractNumId w:val="12"/>
  </w:num>
  <w:num w:numId="43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53"/>
    <w:link w:val="74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53"/>
    <w:link w:val="74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53"/>
    <w:link w:val="74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53"/>
    <w:link w:val="75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53"/>
    <w:link w:val="75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53"/>
    <w:link w:val="752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46"/>
    <w:next w:val="74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75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46"/>
    <w:next w:val="74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75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46"/>
    <w:next w:val="74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753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53"/>
    <w:link w:val="781"/>
    <w:uiPriority w:val="10"/>
    <w:rPr>
      <w:sz w:val="48"/>
      <w:szCs w:val="48"/>
    </w:rPr>
  </w:style>
  <w:style w:type="character" w:styleId="35">
    <w:name w:val="Subtitle Char"/>
    <w:basedOn w:val="753"/>
    <w:link w:val="783"/>
    <w:uiPriority w:val="11"/>
    <w:rPr>
      <w:sz w:val="24"/>
      <w:szCs w:val="24"/>
    </w:rPr>
  </w:style>
  <w:style w:type="paragraph" w:styleId="36">
    <w:name w:val="Quote"/>
    <w:basedOn w:val="746"/>
    <w:next w:val="74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46"/>
    <w:next w:val="74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53"/>
    <w:link w:val="765"/>
    <w:uiPriority w:val="99"/>
  </w:style>
  <w:style w:type="character" w:styleId="43">
    <w:name w:val="Footer Char"/>
    <w:basedOn w:val="753"/>
    <w:link w:val="767"/>
    <w:uiPriority w:val="99"/>
  </w:style>
  <w:style w:type="paragraph" w:styleId="44">
    <w:name w:val="Caption"/>
    <w:basedOn w:val="746"/>
    <w:next w:val="74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67"/>
    <w:uiPriority w:val="99"/>
  </w:style>
  <w:style w:type="table" w:styleId="47">
    <w:name w:val="Table Grid Light"/>
    <w:basedOn w:val="75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5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5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7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7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74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53"/>
    <w:uiPriority w:val="99"/>
    <w:unhideWhenUsed/>
    <w:rPr>
      <w:vertAlign w:val="superscript"/>
    </w:rPr>
  </w:style>
  <w:style w:type="paragraph" w:styleId="176">
    <w:name w:val="endnote text"/>
    <w:basedOn w:val="74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53"/>
    <w:uiPriority w:val="99"/>
    <w:semiHidden/>
    <w:unhideWhenUsed/>
    <w:rPr>
      <w:vertAlign w:val="superscript"/>
    </w:rPr>
  </w:style>
  <w:style w:type="paragraph" w:styleId="179">
    <w:name w:val="toc 1"/>
    <w:basedOn w:val="746"/>
    <w:next w:val="74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46"/>
    <w:next w:val="74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46"/>
    <w:next w:val="74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46"/>
    <w:next w:val="74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46"/>
    <w:next w:val="74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46"/>
    <w:next w:val="74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46"/>
    <w:next w:val="74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46"/>
    <w:next w:val="74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46"/>
    <w:next w:val="74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46"/>
    <w:next w:val="746"/>
    <w:uiPriority w:val="99"/>
    <w:unhideWhenUsed/>
    <w:pPr>
      <w:spacing w:after="0" w:afterAutospacing="0"/>
    </w:pPr>
  </w:style>
  <w:style w:type="paragraph" w:styleId="746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747">
    <w:name w:val="Heading 1"/>
    <w:basedOn w:val="746"/>
    <w:next w:val="746"/>
    <w:link w:val="771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paragraph" w:styleId="748">
    <w:name w:val="Heading 2"/>
    <w:basedOn w:val="746"/>
    <w:next w:val="746"/>
    <w:link w:val="775"/>
    <w:rPr>
      <w:rFonts w:ascii="Calibri" w:hAnsi="Calibri" w:cs="Calibri" w:eastAsia="Calibri"/>
      <w:b/>
      <w:sz w:val="36"/>
      <w:szCs w:val="36"/>
    </w:rPr>
    <w:pPr>
      <w:keepLines/>
      <w:keepNext/>
      <w:spacing w:after="80" w:before="360"/>
      <w:outlineLvl w:val="1"/>
    </w:pPr>
  </w:style>
  <w:style w:type="paragraph" w:styleId="749">
    <w:name w:val="Heading 3"/>
    <w:basedOn w:val="746"/>
    <w:next w:val="746"/>
    <w:link w:val="776"/>
    <w:rPr>
      <w:rFonts w:ascii="Calibri" w:hAnsi="Calibri" w:cs="Calibri" w:eastAsia="Calibri"/>
      <w:b/>
      <w:sz w:val="28"/>
      <w:szCs w:val="28"/>
    </w:rPr>
    <w:pPr>
      <w:keepLines/>
      <w:keepNext/>
      <w:spacing w:after="80" w:before="280"/>
      <w:outlineLvl w:val="2"/>
    </w:pPr>
  </w:style>
  <w:style w:type="paragraph" w:styleId="750">
    <w:name w:val="Heading 4"/>
    <w:basedOn w:val="746"/>
    <w:next w:val="746"/>
    <w:link w:val="777"/>
    <w:rPr>
      <w:rFonts w:ascii="Calibri" w:hAnsi="Calibri" w:cs="Calibri" w:eastAsia="Calibri"/>
      <w:b/>
    </w:rPr>
    <w:pPr>
      <w:keepLines/>
      <w:keepNext/>
      <w:spacing w:after="40" w:before="240"/>
      <w:outlineLvl w:val="3"/>
    </w:pPr>
  </w:style>
  <w:style w:type="paragraph" w:styleId="751">
    <w:name w:val="Heading 5"/>
    <w:basedOn w:val="746"/>
    <w:next w:val="746"/>
    <w:link w:val="778"/>
    <w:rPr>
      <w:rFonts w:ascii="Calibri" w:hAnsi="Calibri" w:cs="Calibri" w:eastAsia="Calibri"/>
      <w:b/>
      <w:sz w:val="22"/>
      <w:szCs w:val="22"/>
    </w:rPr>
    <w:pPr>
      <w:keepLines/>
      <w:keepNext/>
      <w:spacing w:after="40" w:before="220"/>
      <w:outlineLvl w:val="4"/>
    </w:pPr>
  </w:style>
  <w:style w:type="paragraph" w:styleId="752">
    <w:name w:val="Heading 6"/>
    <w:basedOn w:val="746"/>
    <w:next w:val="746"/>
    <w:link w:val="779"/>
    <w:rPr>
      <w:rFonts w:ascii="Calibri" w:hAnsi="Calibri" w:cs="Calibri" w:eastAsia="Calibri"/>
      <w:b/>
      <w:sz w:val="20"/>
      <w:szCs w:val="20"/>
    </w:rPr>
    <w:pPr>
      <w:keepLines/>
      <w:keepNext/>
      <w:spacing w:after="40" w:before="200"/>
      <w:outlineLvl w:val="5"/>
    </w:pPr>
  </w:style>
  <w:style w:type="character" w:styleId="753" w:default="1">
    <w:name w:val="Default Paragraph Font"/>
    <w:uiPriority w:val="1"/>
    <w:semiHidden/>
    <w:unhideWhenUsed/>
  </w:style>
  <w:style w:type="table" w:styleId="7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5" w:default="1">
    <w:name w:val="No List"/>
    <w:uiPriority w:val="99"/>
    <w:semiHidden/>
    <w:unhideWhenUsed/>
  </w:style>
  <w:style w:type="paragraph" w:styleId="756">
    <w:name w:val="No Spacing"/>
    <w:link w:val="758"/>
    <w:qFormat/>
    <w:pPr>
      <w:spacing w:lineRule="auto" w:line="240" w:after="0"/>
    </w:pPr>
  </w:style>
  <w:style w:type="table" w:styleId="757">
    <w:name w:val="Table Grid"/>
    <w:basedOn w:val="75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58" w:customStyle="1">
    <w:name w:val="Без интервала Знак"/>
    <w:basedOn w:val="753"/>
    <w:link w:val="756"/>
  </w:style>
  <w:style w:type="character" w:styleId="759">
    <w:name w:val="Hyperlink"/>
    <w:basedOn w:val="753"/>
    <w:unhideWhenUsed/>
    <w:rPr>
      <w:color w:val="0000FF" w:themeColor="hyperlink"/>
      <w:u w:val="single"/>
    </w:rPr>
  </w:style>
  <w:style w:type="character" w:styleId="760">
    <w:name w:val="Emphasis"/>
    <w:basedOn w:val="753"/>
    <w:qFormat/>
    <w:rPr>
      <w:i/>
      <w:iCs/>
    </w:rPr>
  </w:style>
  <w:style w:type="character" w:styleId="761">
    <w:name w:val="Strong"/>
    <w:basedOn w:val="753"/>
    <w:qFormat/>
    <w:rPr>
      <w:b/>
      <w:bCs/>
    </w:rPr>
  </w:style>
  <w:style w:type="paragraph" w:styleId="762">
    <w:name w:val="Normal (Web)"/>
    <w:basedOn w:val="746"/>
    <w:unhideWhenUsed/>
    <w:pPr>
      <w:spacing w:after="100" w:afterAutospacing="1" w:before="100" w:beforeAutospacing="1"/>
    </w:pPr>
  </w:style>
  <w:style w:type="paragraph" w:styleId="763" w:customStyle="1">
    <w:name w:val="Знак Знак Знак Знак Знак Знак Знак Знак Знак Знак"/>
    <w:basedOn w:val="746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764" w:customStyle="1">
    <w:name w:val="blk"/>
    <w:basedOn w:val="753"/>
  </w:style>
  <w:style w:type="paragraph" w:styleId="765">
    <w:name w:val="Header"/>
    <w:basedOn w:val="746"/>
    <w:link w:val="7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6" w:customStyle="1">
    <w:name w:val="Верхний колонтитул Знак"/>
    <w:basedOn w:val="753"/>
    <w:link w:val="765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67">
    <w:name w:val="Footer"/>
    <w:basedOn w:val="746"/>
    <w:link w:val="768"/>
    <w:unhideWhenUsed/>
    <w:pPr>
      <w:tabs>
        <w:tab w:val="center" w:pos="4677" w:leader="none"/>
        <w:tab w:val="right" w:pos="9355" w:leader="none"/>
      </w:tabs>
    </w:pPr>
  </w:style>
  <w:style w:type="character" w:styleId="768" w:customStyle="1">
    <w:name w:val="Нижний колонтитул Знак"/>
    <w:basedOn w:val="753"/>
    <w:link w:val="767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69">
    <w:name w:val="Balloon Text"/>
    <w:basedOn w:val="746"/>
    <w:link w:val="770"/>
    <w:unhideWhenUsed/>
    <w:rPr>
      <w:rFonts w:ascii="Tahoma" w:hAnsi="Tahoma" w:cs="Tahoma"/>
      <w:sz w:val="16"/>
      <w:szCs w:val="16"/>
    </w:rPr>
  </w:style>
  <w:style w:type="character" w:styleId="770" w:customStyle="1">
    <w:name w:val="Текст выноски Знак"/>
    <w:basedOn w:val="753"/>
    <w:link w:val="769"/>
    <w:rPr>
      <w:rFonts w:ascii="Tahoma" w:hAnsi="Tahoma" w:cs="Tahoma" w:eastAsia="Times New Roman"/>
      <w:sz w:val="16"/>
      <w:szCs w:val="16"/>
      <w:lang w:eastAsia="ru-RU"/>
    </w:rPr>
  </w:style>
  <w:style w:type="character" w:styleId="771" w:customStyle="1">
    <w:name w:val="Заголовок 1 Знак"/>
    <w:basedOn w:val="753"/>
    <w:link w:val="74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72" w:customStyle="1">
    <w:name w:val="текст"/>
    <w:basedOn w:val="746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773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774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character" w:styleId="775" w:customStyle="1">
    <w:name w:val="Заголовок 2 Знак"/>
    <w:basedOn w:val="753"/>
    <w:link w:val="748"/>
    <w:rPr>
      <w:rFonts w:ascii="Calibri" w:hAnsi="Calibri" w:cs="Calibri" w:eastAsia="Calibri"/>
      <w:b/>
      <w:sz w:val="36"/>
      <w:szCs w:val="36"/>
      <w:lang w:eastAsia="ru-RU"/>
    </w:rPr>
  </w:style>
  <w:style w:type="character" w:styleId="776" w:customStyle="1">
    <w:name w:val="Заголовок 3 Знак"/>
    <w:basedOn w:val="753"/>
    <w:link w:val="749"/>
    <w:rPr>
      <w:rFonts w:ascii="Calibri" w:hAnsi="Calibri" w:cs="Calibri" w:eastAsia="Calibri"/>
      <w:b/>
      <w:sz w:val="28"/>
      <w:szCs w:val="28"/>
      <w:lang w:eastAsia="ru-RU"/>
    </w:rPr>
  </w:style>
  <w:style w:type="character" w:styleId="777" w:customStyle="1">
    <w:name w:val="Заголовок 4 Знак"/>
    <w:basedOn w:val="753"/>
    <w:link w:val="750"/>
    <w:rPr>
      <w:rFonts w:ascii="Calibri" w:hAnsi="Calibri" w:cs="Calibri" w:eastAsia="Calibri"/>
      <w:b/>
      <w:sz w:val="24"/>
      <w:szCs w:val="24"/>
      <w:lang w:eastAsia="ru-RU"/>
    </w:rPr>
  </w:style>
  <w:style w:type="character" w:styleId="778" w:customStyle="1">
    <w:name w:val="Заголовок 5 Знак"/>
    <w:basedOn w:val="753"/>
    <w:link w:val="751"/>
    <w:rPr>
      <w:rFonts w:ascii="Calibri" w:hAnsi="Calibri" w:cs="Calibri" w:eastAsia="Calibri"/>
      <w:b/>
      <w:lang w:eastAsia="ru-RU"/>
    </w:rPr>
  </w:style>
  <w:style w:type="character" w:styleId="779" w:customStyle="1">
    <w:name w:val="Заголовок 6 Знак"/>
    <w:basedOn w:val="753"/>
    <w:link w:val="752"/>
    <w:rPr>
      <w:rFonts w:ascii="Calibri" w:hAnsi="Calibri" w:cs="Calibri" w:eastAsia="Calibri"/>
      <w:b/>
      <w:sz w:val="20"/>
      <w:szCs w:val="20"/>
      <w:lang w:eastAsia="ru-RU"/>
    </w:rPr>
  </w:style>
  <w:style w:type="table" w:styleId="780" w:customStyle="1">
    <w:name w:val="Table Normal"/>
    <w:rPr>
      <w:rFonts w:ascii="Calibri" w:hAnsi="Calibri" w:cs="Calibri" w:eastAsia="Calibri"/>
      <w:sz w:val="20"/>
      <w:szCs w:val="20"/>
      <w:lang w:eastAsia="ru-RU"/>
    </w:rPr>
    <w:pPr>
      <w:spacing w:lineRule="auto" w:line="240" w:after="0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81">
    <w:name w:val="Title"/>
    <w:basedOn w:val="746"/>
    <w:next w:val="746"/>
    <w:link w:val="782"/>
    <w:rPr>
      <w:rFonts w:ascii="Calibri" w:hAnsi="Calibri" w:cs="Calibri" w:eastAsia="Calibri"/>
      <w:b/>
      <w:sz w:val="72"/>
      <w:szCs w:val="72"/>
    </w:rPr>
    <w:pPr>
      <w:keepLines/>
      <w:keepNext/>
      <w:spacing w:after="120" w:before="480"/>
    </w:pPr>
  </w:style>
  <w:style w:type="character" w:styleId="782" w:customStyle="1">
    <w:name w:val="Название Знак"/>
    <w:basedOn w:val="753"/>
    <w:link w:val="781"/>
    <w:rPr>
      <w:rFonts w:ascii="Calibri" w:hAnsi="Calibri" w:cs="Calibri" w:eastAsia="Calibri"/>
      <w:b/>
      <w:sz w:val="72"/>
      <w:szCs w:val="72"/>
      <w:lang w:eastAsia="ru-RU"/>
    </w:rPr>
  </w:style>
  <w:style w:type="paragraph" w:styleId="783">
    <w:name w:val="Subtitle"/>
    <w:basedOn w:val="746"/>
    <w:next w:val="746"/>
    <w:link w:val="784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character" w:styleId="784" w:customStyle="1">
    <w:name w:val="Подзаголовок Знак"/>
    <w:basedOn w:val="753"/>
    <w:link w:val="783"/>
    <w:rPr>
      <w:rFonts w:ascii="Georgia" w:hAnsi="Georgia" w:cs="Georgia" w:eastAsia="Georgia"/>
      <w:i/>
      <w:color w:val="666666"/>
      <w:sz w:val="48"/>
      <w:szCs w:val="48"/>
      <w:lang w:eastAsia="ru-RU"/>
    </w:rPr>
  </w:style>
  <w:style w:type="paragraph" w:styleId="785">
    <w:name w:val="List Paragraph"/>
    <w:basedOn w:val="746"/>
    <w:qFormat/>
    <w:uiPriority w:val="34"/>
    <w:rPr>
      <w:rFonts w:ascii="Calibri" w:hAnsi="Calibri" w:cs="Calibri" w:eastAsia="Calibri"/>
      <w:sz w:val="20"/>
      <w:szCs w:val="20"/>
    </w:rPr>
    <w:pPr>
      <w:contextualSpacing w:val="true"/>
      <w:ind w:left="720"/>
    </w:pPr>
  </w:style>
  <w:style w:type="numbering" w:styleId="786" w:customStyle="1">
    <w:name w:val="Нет списка1"/>
    <w:next w:val="755"/>
    <w:uiPriority w:val="99"/>
    <w:semiHidden/>
    <w:unhideWhenUsed/>
  </w:style>
  <w:style w:type="table" w:styleId="787" w:customStyle="1">
    <w:name w:val="Сетка таблицы1"/>
    <w:basedOn w:val="754"/>
    <w:next w:val="7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788" w:customStyle="1">
    <w:name w:val="Нет списка2"/>
    <w:next w:val="755"/>
    <w:semiHidden/>
  </w:style>
  <w:style w:type="paragraph" w:styleId="789">
    <w:name w:val="Body Text Indent"/>
    <w:basedOn w:val="746"/>
    <w:link w:val="790"/>
    <w:rPr>
      <w:sz w:val="28"/>
    </w:rPr>
    <w:pPr>
      <w:ind w:left="360"/>
      <w:jc w:val="both"/>
    </w:pPr>
  </w:style>
  <w:style w:type="character" w:styleId="790" w:customStyle="1">
    <w:name w:val="Основной текст с отступом Знак"/>
    <w:basedOn w:val="753"/>
    <w:link w:val="789"/>
    <w:rPr>
      <w:rFonts w:ascii="Times New Roman" w:hAnsi="Times New Roman" w:cs="Times New Roman" w:eastAsia="Times New Roman"/>
      <w:sz w:val="28"/>
      <w:szCs w:val="24"/>
      <w:lang w:eastAsia="ru-RU"/>
    </w:rPr>
  </w:style>
  <w:style w:type="paragraph" w:styleId="791">
    <w:name w:val="Body Text Indent 2"/>
    <w:basedOn w:val="746"/>
    <w:link w:val="792"/>
    <w:rPr>
      <w:sz w:val="28"/>
    </w:rPr>
    <w:pPr>
      <w:ind w:firstLine="357"/>
      <w:jc w:val="both"/>
      <w:tabs>
        <w:tab w:val="left" w:pos="510" w:leader="none"/>
      </w:tabs>
    </w:pPr>
  </w:style>
  <w:style w:type="character" w:styleId="792" w:customStyle="1">
    <w:name w:val="Основной текст с отступом 2 Знак"/>
    <w:basedOn w:val="753"/>
    <w:link w:val="791"/>
    <w:rPr>
      <w:rFonts w:ascii="Times New Roman" w:hAnsi="Times New Roman" w:cs="Times New Roman" w:eastAsia="Times New Roman"/>
      <w:sz w:val="28"/>
      <w:szCs w:val="24"/>
      <w:lang w:eastAsia="ru-RU"/>
    </w:rPr>
  </w:style>
  <w:style w:type="table" w:styleId="793" w:customStyle="1">
    <w:name w:val="Сетка таблицы2"/>
    <w:basedOn w:val="754"/>
    <w:next w:val="757"/>
    <w:rPr>
      <w:rFonts w:ascii="Times New Roman" w:hAnsi="Times New Roman" w:cs="Times New Roman" w:eastAsia="Times New Roman"/>
      <w:sz w:val="20"/>
      <w:szCs w:val="20"/>
      <w:lang w:eastAsia="ru-RU"/>
    </w:rPr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94" w:customStyle="1">
    <w:name w:val="Знак"/>
    <w:basedOn w:val="746"/>
    <w:rPr>
      <w:rFonts w:ascii="Verdana" w:hAnsi="Verdana"/>
      <w:lang w:val="en-US" w:eastAsia="en-US"/>
    </w:rPr>
    <w:pPr>
      <w:spacing w:lineRule="exact" w:line="240" w:after="160"/>
    </w:pPr>
  </w:style>
  <w:style w:type="paragraph" w:styleId="795" w:customStyle="1">
    <w:name w:val="Знак1"/>
    <w:basedOn w:val="746"/>
    <w:rPr>
      <w:rFonts w:ascii="Verdana" w:hAnsi="Verdana"/>
      <w:lang w:val="en-US" w:eastAsia="en-US"/>
    </w:rPr>
    <w:pPr>
      <w:spacing w:lineRule="exact" w:line="240" w:after="160"/>
    </w:pPr>
  </w:style>
  <w:style w:type="character" w:styleId="796">
    <w:name w:val="page number"/>
    <w:basedOn w:val="753"/>
  </w:style>
  <w:style w:type="paragraph" w:styleId="797">
    <w:name w:val="Body Text"/>
    <w:basedOn w:val="746"/>
    <w:link w:val="798"/>
    <w:pPr>
      <w:spacing w:after="120"/>
    </w:pPr>
  </w:style>
  <w:style w:type="character" w:styleId="798" w:customStyle="1">
    <w:name w:val="Основной текст Знак"/>
    <w:basedOn w:val="753"/>
    <w:link w:val="797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99">
    <w:name w:val="Body Text 2"/>
    <w:basedOn w:val="746"/>
    <w:link w:val="800"/>
    <w:rPr>
      <w:sz w:val="28"/>
    </w:rPr>
    <w:pPr>
      <w:spacing w:lineRule="auto" w:line="480" w:after="120"/>
    </w:pPr>
  </w:style>
  <w:style w:type="character" w:styleId="800" w:customStyle="1">
    <w:name w:val="Основной текст 2 Знак"/>
    <w:basedOn w:val="753"/>
    <w:link w:val="799"/>
    <w:rPr>
      <w:rFonts w:ascii="Times New Roman" w:hAnsi="Times New Roman" w:cs="Times New Roman" w:eastAsia="Times New Roman"/>
      <w:sz w:val="28"/>
      <w:szCs w:val="24"/>
    </w:rPr>
  </w:style>
  <w:style w:type="character" w:styleId="801" w:customStyle="1">
    <w:name w:val="apple-style-span"/>
    <w:basedOn w:val="753"/>
  </w:style>
  <w:style w:type="paragraph" w:styleId="802" w:customStyle="1">
    <w:name w:val="Абзац списка1"/>
    <w:basedOn w:val="746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consultantplus://offline/ref=59A7837C332BCE9BF51242152B002863480620608EBB449F587B0Aw9j7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28329766-DED9-42C3-900B-6B667E53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41</cp:revision>
  <dcterms:created xsi:type="dcterms:W3CDTF">2024-12-12T06:19:00Z</dcterms:created>
  <dcterms:modified xsi:type="dcterms:W3CDTF">2024-12-17T08:50:50Z</dcterms:modified>
</cp:coreProperties>
</file>