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2"/>
        <w:jc w:val="center"/>
      </w:pPr>
      <w:r>
        <w:rPr>
          <w:b/>
        </w:rPr>
        <w:t xml:space="preserve">ЗАКЛЮЧЕНИЕ</w:t>
      </w:r>
      <w:r>
        <w:rPr>
          <w:b/>
        </w:rPr>
      </w:r>
      <w:r/>
    </w:p>
    <w:p>
      <w:pPr>
        <w:pStyle w:val="1_632"/>
        <w:jc w:val="center"/>
      </w:pPr>
      <w:r>
        <w:rPr>
          <w:b/>
        </w:rPr>
        <w:t xml:space="preserve">публичных слушаний</w:t>
      </w:r>
      <w:r>
        <w:rPr>
          <w:b/>
        </w:rPr>
      </w:r>
      <w:r/>
    </w:p>
    <w:p>
      <w:pPr>
        <w:pStyle w:val="1_632"/>
      </w:pPr>
      <w:r>
        <w:rPr>
          <w:b/>
        </w:rPr>
      </w:r>
      <w:r>
        <w:rPr>
          <w:b/>
        </w:rPr>
      </w:r>
      <w:r/>
    </w:p>
    <w:p>
      <w:pPr>
        <w:pStyle w:val="1_632"/>
      </w:pPr>
      <w:r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               13 мая 2026</w:t>
      </w:r>
      <w:r>
        <w:rPr>
          <w:b/>
        </w:rPr>
        <w:t xml:space="preserve"> года</w:t>
      </w:r>
      <w:r>
        <w:rPr>
          <w:b/>
        </w:rPr>
      </w:r>
      <w:r/>
    </w:p>
    <w:p>
      <w:pPr>
        <w:pStyle w:val="1_632"/>
      </w:pPr>
      <w:r>
        <w:rPr>
          <w:b/>
        </w:rPr>
      </w:r>
      <w:r>
        <w:rPr>
          <w:b/>
        </w:rPr>
      </w:r>
      <w:r/>
    </w:p>
    <w:p>
      <w:pPr>
        <w:pStyle w:val="1_632"/>
        <w:jc w:val="both"/>
      </w:pPr>
      <w:r>
        <w:rPr>
          <w:b/>
        </w:rPr>
        <w:tab/>
      </w:r>
      <w:r>
        <w:t xml:space="preserve">В соответствии со статьей 47 Федерального закона от 20 марта 2025 года       № 33-ФЗ «Об общих принципах организации местного самоуправления в единой системе публичной власти», </w:t>
      </w:r>
      <w:r>
        <w:t xml:space="preserve">статьей 15</w:t>
      </w:r>
      <w:r>
        <w:t xml:space="preserve"> Устава Новооскольского </w:t>
      </w:r>
      <w:r>
        <w:t xml:space="preserve">муниципального</w:t>
      </w:r>
      <w:r>
        <w:t xml:space="preserve"> округа, рассмотрев и обсудив внесенный на публичные слушания проект решение Совета депутатов Новооскольского </w:t>
      </w:r>
      <w:r>
        <w:t xml:space="preserve">муниципального</w:t>
      </w:r>
      <w:r>
        <w:t xml:space="preserve"> округа, </w:t>
      </w:r>
      <w:r/>
      <w:r/>
    </w:p>
    <w:p>
      <w:pPr>
        <w:pStyle w:val="1_632"/>
        <w:jc w:val="both"/>
      </w:pPr>
      <w:r/>
      <w:r/>
      <w:r/>
    </w:p>
    <w:p>
      <w:pPr>
        <w:pStyle w:val="1_632"/>
        <w:jc w:val="center"/>
      </w:pPr>
      <w:r>
        <w:rPr>
          <w:b/>
        </w:rPr>
        <w:t xml:space="preserve">участники публичных слушаний   з а к л ю ч а ю т:</w:t>
      </w:r>
      <w:r>
        <w:rPr>
          <w:b/>
        </w:rPr>
      </w:r>
      <w:r/>
    </w:p>
    <w:p>
      <w:pPr>
        <w:pStyle w:val="1_632"/>
        <w:jc w:val="center"/>
      </w:pPr>
      <w:r>
        <w:rPr>
          <w:b/>
        </w:rPr>
        <w:t xml:space="preserve"> </w:t>
      </w:r>
      <w:r/>
      <w:r/>
    </w:p>
    <w:p>
      <w:pPr>
        <w:pStyle w:val="1_632"/>
        <w:jc w:val="both"/>
      </w:pPr>
      <w:r>
        <w:tab/>
        <w:t xml:space="preserve">1. Одобрить и поддержать проект решения </w:t>
      </w:r>
      <w:r>
        <w:t xml:space="preserve">Совета депутатов Новооскольского </w:t>
      </w:r>
      <w:r>
        <w:t xml:space="preserve">муниципального</w:t>
      </w:r>
      <w:r>
        <w:t xml:space="preserve"> округа «Об исполнении бюджета </w:t>
      </w:r>
      <w:r>
        <w:t xml:space="preserve">Новооскол</w:t>
      </w:r>
      <w:r>
        <w:t xml:space="preserve">ьского муниципального округа</w:t>
      </w:r>
      <w:r>
        <w:t xml:space="preserve"> за 2025</w:t>
      </w:r>
      <w:r>
        <w:t xml:space="preserve"> год</w:t>
      </w:r>
      <w:r>
        <w:t xml:space="preserve">»</w:t>
      </w:r>
      <w:r>
        <w:t xml:space="preserve">.</w:t>
      </w:r>
      <w:r/>
      <w:r/>
    </w:p>
    <w:p>
      <w:pPr>
        <w:pStyle w:val="1_632"/>
        <w:jc w:val="both"/>
      </w:pPr>
      <w:r>
        <w:tab/>
        <w:t xml:space="preserve">2. Рекомендовать </w:t>
      </w:r>
      <w:r>
        <w:t xml:space="preserve">Совету депутатов Новооскольского </w:t>
      </w:r>
      <w:r>
        <w:t xml:space="preserve">муниципального</w:t>
      </w:r>
      <w:r>
        <w:t xml:space="preserve"> </w:t>
      </w:r>
      <w:r>
        <w:t xml:space="preserve"> округа  </w:t>
      </w:r>
      <w:r>
        <w:t xml:space="preserve"> принять решение согласно вн</w:t>
      </w:r>
      <w:r>
        <w:t xml:space="preserve">е</w:t>
      </w:r>
      <w:r>
        <w:t xml:space="preserve">сенному проекту.</w:t>
      </w:r>
      <w:r/>
      <w:r/>
    </w:p>
    <w:p>
      <w:pPr>
        <w:pStyle w:val="1_632"/>
        <w:jc w:val="both"/>
      </w:pPr>
      <w:r/>
      <w:r/>
      <w:r/>
    </w:p>
    <w:p>
      <w:pPr>
        <w:pStyle w:val="1_632"/>
        <w:jc w:val="both"/>
      </w:pPr>
      <w:r/>
      <w:r/>
      <w:r/>
    </w:p>
    <w:p>
      <w:pPr>
        <w:pStyle w:val="1_632"/>
        <w:jc w:val="both"/>
      </w:pPr>
      <w:r>
        <w:rPr>
          <w:b/>
        </w:rPr>
        <w:t xml:space="preserve">Председательствующий</w:t>
      </w:r>
      <w:r>
        <w:rPr>
          <w:b/>
        </w:rPr>
      </w:r>
      <w:r/>
    </w:p>
    <w:p>
      <w:pPr>
        <w:pStyle w:val="1_632"/>
        <w:ind w:left="0" w:right="-140" w:firstLine="0"/>
        <w:jc w:val="both"/>
      </w:pPr>
      <w:r>
        <w:rPr>
          <w:b/>
        </w:rPr>
        <w:t xml:space="preserve">на публичных слушаниях</w:t>
        <w:tab/>
        <w:tab/>
        <w:tab/>
        <w:tab/>
      </w:r>
      <w:r>
        <w:rPr>
          <w:b/>
        </w:rPr>
        <w:t xml:space="preserve">                     </w:t>
      </w:r>
      <w:r>
        <w:rPr>
          <w:b/>
        </w:rPr>
        <w:t xml:space="preserve"> </w:t>
      </w:r>
      <w:r>
        <w:rPr>
          <w:b/>
        </w:rPr>
        <w:t xml:space="preserve">И.И. Дудникова</w:t>
      </w:r>
      <w:r>
        <w:rPr>
          <w:b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2">
    <w:name w:val="Обычный"/>
    <w:next w:val="822"/>
    <w:link w:val="822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6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2026-05-13T13:46:03Z</dcterms:modified>
</cp:coreProperties>
</file>