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951491836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2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2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51491836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2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2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pStyle w:val="95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95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950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95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«08» ноября  2024 г.                                                                                     № 582</w:t>
      </w:r>
      <w:r>
        <w:rPr>
          <w:b/>
          <w:sz w:val="24"/>
        </w:rPr>
      </w:r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tbl>
      <w:tblPr>
        <w:tblStyle w:val="806"/>
        <w:tblW w:w="920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3"/>
      </w:tblGrid>
      <w:tr>
        <w:trPr/>
        <w:tc>
          <w:tcPr>
            <w:tcW w:w="4536" w:type="dxa"/>
            <w:textDirection w:val="lrTb"/>
            <w:noWrap w:val="false"/>
          </w:tcPr>
          <w:p>
            <w:pPr>
              <w:pStyle w:val="9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Устава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бюджетного дошкольного образовательного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учреждения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«Детский сад № 10 «Мозаика» г. Нового Оскола Белгородской области»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новой редакции</w:t>
            </w:r>
            <w:r/>
          </w:p>
        </w:tc>
        <w:tc>
          <w:tcPr>
            <w:tcW w:w="4673" w:type="dxa"/>
            <w:textDirection w:val="lrTb"/>
            <w:noWrap w:val="false"/>
          </w:tcPr>
          <w:p>
            <w:pPr>
              <w:spacing w:lineRule="atLeast" w:line="288"/>
            </w:pPr>
            <w:r/>
            <w:r/>
          </w:p>
        </w:tc>
      </w:tr>
    </w:tbl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pStyle w:val="950"/>
        <w:ind w:firstLine="851"/>
        <w:jc w:val="both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в Российской Федерации», Федеральным законом от 29 декабря 2012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273-ФЗ «Об образовании в Российской Федерации», Федеральным законом </w:t>
      </w:r>
      <w:r>
        <w:rPr>
          <w:rFonts w:ascii="Times New Roman" w:hAnsi="Times New Roman" w:eastAsia="Calibri"/>
          <w:sz w:val="28"/>
          <w:szCs w:val="28"/>
        </w:rPr>
        <w:t xml:space="preserve">      </w:t>
      </w:r>
      <w:r>
        <w:rPr>
          <w:rFonts w:ascii="Times New Roman" w:hAnsi="Times New Roman" w:eastAsia="Calibri"/>
          <w:sz w:val="28"/>
          <w:szCs w:val="28"/>
        </w:rPr>
        <w:t xml:space="preserve"> от 12 января 1996 года № 7-ФЗ «О некомм</w:t>
      </w:r>
      <w:r>
        <w:rPr>
          <w:rFonts w:ascii="Times New Roman" w:hAnsi="Times New Roman" w:eastAsia="Calibri"/>
          <w:sz w:val="28"/>
          <w:szCs w:val="28"/>
        </w:rPr>
        <w:t xml:space="preserve">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tooltip="https://login.consultant.ru/link/?req=doc&amp;base=RLAW072&amp;n=188283&amp;date=18.07.2024" w:history="1">
        <w:r>
          <w:rPr>
            <w:rStyle w:val="932"/>
            <w:rFonts w:ascii="Times New Roman" w:hAnsi="Times New Roman" w:cs="Times New Roman" w:eastAsia="Times New Roman"/>
            <w:color w:val="000000" w:themeColor="text1"/>
            <w:sz w:val="28"/>
            <w:szCs w:val="28"/>
            <w:u w:val="none"/>
          </w:rPr>
          <w:t xml:space="preserve"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95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бюджетного дошкольного образовательного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«Детский сад № 10 «Мозаика» г. Нового Оскола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95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дошкольным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Детский сад № 10 «Мозаика» г. Нового Оскола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Зацаринской </w:t>
      </w:r>
      <w:r>
        <w:rPr>
          <w:rFonts w:ascii="Times New Roman" w:hAnsi="Times New Roman" w:cs="Times New Roman"/>
          <w:sz w:val="28"/>
          <w:szCs w:val="28"/>
        </w:rPr>
        <w:t xml:space="preserve">Светлане </w:t>
      </w:r>
      <w:r>
        <w:rPr>
          <w:rFonts w:ascii="Times New Roman" w:hAnsi="Times New Roman" w:cs="Times New Roman"/>
          <w:sz w:val="28"/>
          <w:szCs w:val="28"/>
        </w:rPr>
        <w:t xml:space="preserve">Николаевне</w:t>
      </w:r>
      <w:r>
        <w:rPr>
          <w:rFonts w:ascii="Times New Roman" w:hAnsi="Times New Roman" w:cs="Times New Roman"/>
          <w:sz w:val="28"/>
          <w:szCs w:val="28"/>
        </w:rPr>
        <w:t xml:space="preserve"> осуществить необходимые действия, связанные с государственной регист</w:t>
      </w:r>
      <w:r>
        <w:rPr>
          <w:rFonts w:ascii="Times New Roman" w:hAnsi="Times New Roman" w:cs="Times New Roman"/>
          <w:sz w:val="28"/>
          <w:szCs w:val="28"/>
        </w:rPr>
        <w:t xml:space="preserve">рацией Устава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редакции.</w:t>
      </w:r>
      <w:r/>
    </w:p>
    <w:p>
      <w:pPr>
        <w:pStyle w:val="95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утратившими силу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пункт 2 постановления администрации   Новооскольского городского округа от 09 ноября 2020 года № 487 </w:t>
      </w:r>
      <w:r>
        <w:rPr>
          <w:rFonts w:ascii="Times New Roman" w:hAnsi="Times New Roman" w:cs="Times New Roman" w:eastAsia="Calibri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 w:eastAsia="Calibri"/>
          <w:sz w:val="28"/>
          <w:szCs w:val="28"/>
        </w:rPr>
        <w:t xml:space="preserve">«</w:t>
      </w:r>
      <w:r>
        <w:rPr>
          <w:rFonts w:ascii="Times New Roman" w:hAnsi="Times New Roman" w:cs="Times New Roman" w:eastAsia="Calibri"/>
          <w:sz w:val="28"/>
          <w:szCs w:val="28"/>
        </w:rPr>
        <w:t xml:space="preserve">О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переименовании Муниципального бюджетного дошкольного образовательного </w:t>
      </w:r>
      <w:r>
        <w:rPr>
          <w:rFonts w:ascii="Times New Roman" w:hAnsi="Times New Roman" w:cs="Times New Roman" w:eastAsia="Calibri"/>
          <w:sz w:val="28"/>
          <w:szCs w:val="28"/>
        </w:rPr>
        <w:t xml:space="preserve">учреждения «Детский сад № 10 комбинированного вида</w:t>
      </w:r>
      <w:r>
        <w:rPr>
          <w:rFonts w:ascii="Times New Roman" w:hAnsi="Times New Roman" w:cs="Times New Roman" w:eastAsia="Calibri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</w:rPr>
        <w:t xml:space="preserve">г. Нового Оскола Белгородской области».</w:t>
      </w:r>
      <w:r/>
    </w:p>
    <w:p>
      <w:pPr>
        <w:pStyle w:val="95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аналитическому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 разместить настоящее постановление на официальном сайте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(novyjoskol-r31.gosweb.gosuslugi.ru)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hyperlink r:id="rId14" w:tooltip="file:///C:\Users\Прохорова%20Ольга\Desktop\СВО\(http:\novyjoskol-r31.gosweb.gosuslugi.ru)" w:history="1">
        <w:r>
          <w:rPr>
            <w:rStyle w:val="932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.</w:t>
        </w:r>
      </w:hyperlink>
      <w:r/>
      <w:r/>
    </w:p>
    <w:p>
      <w:pPr>
        <w:pStyle w:val="950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Новооскольского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Евсееву А.А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5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06"/>
        <w:tblW w:w="0" w:type="auto"/>
        <w:tblInd w:w="-28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3"/>
      </w:tblGrid>
      <w:tr>
        <w:trPr/>
        <w:tc>
          <w:tcPr>
            <w:tcW w:w="5954" w:type="dxa"/>
            <w:textDirection w:val="lrTb"/>
            <w:noWrap w:val="false"/>
          </w:tcPr>
          <w:p>
            <w:pPr>
              <w:pStyle w:val="9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9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</w:tc>
        <w:tc>
          <w:tcPr>
            <w:tcW w:w="3963" w:type="dxa"/>
            <w:textDirection w:val="lrTb"/>
            <w:noWrap w:val="false"/>
          </w:tcPr>
          <w:p>
            <w:pPr>
              <w:pStyle w:val="9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5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p>
      <w:pPr>
        <w:pStyle w:val="95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tbl>
      <w:tblPr>
        <w:tblpPr w:horzAnchor="margin" w:tblpXSpec="left" w:vertAnchor="text" w:tblpY="118" w:leftFromText="180" w:topFromText="0" w:rightFromText="180" w:bottomFromText="0"/>
        <w:tblW w:w="5000" w:type="pct"/>
        <w:tblLayout w:type="fixed"/>
        <w:tblLook w:val="04A0" w:firstRow="1" w:lastRow="0" w:firstColumn="1" w:lastColumn="0" w:noHBand="0" w:noVBand="1"/>
      </w:tblPr>
      <w:tblGrid>
        <w:gridCol w:w="4107"/>
        <w:gridCol w:w="5808"/>
      </w:tblGrid>
      <w:tr>
        <w:trPr>
          <w:trHeight w:val="3257"/>
        </w:trPr>
        <w:tc>
          <w:tcPr>
            <w:tcW w:w="2071" w:type="pct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2929" w:type="pct"/>
            <w:textDirection w:val="lrTb"/>
            <w:noWrap w:val="false"/>
          </w:tcPr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jc w:val="center"/>
              <w:spacing w:lineRule="auto" w:line="240" w:after="0"/>
              <w:widowControl w:val="off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от «08» ноября 2024 года </w:t>
            </w:r>
            <w:r/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№582</w:t>
            </w:r>
            <w:r/>
          </w:p>
        </w:tc>
      </w:tr>
    </w:tbl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sz w:val="20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8"/>
        </w:rPr>
      </w:pPr>
      <w:r>
        <w:rPr>
          <w:rFonts w:ascii="Times New Roman" w:hAnsi="Times New Roman" w:cs="Times New Roman" w:eastAsia="Times New Roman"/>
          <w:sz w:val="20"/>
          <w:szCs w:val="28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52"/>
          <w:szCs w:val="52"/>
        </w:rPr>
      </w:pPr>
      <w:r>
        <w:rPr>
          <w:rFonts w:ascii="Times New Roman" w:hAnsi="Times New Roman" w:cs="Times New Roman" w:eastAsia="Times New Roman"/>
          <w:sz w:val="52"/>
          <w:szCs w:val="52"/>
        </w:rPr>
        <w:t xml:space="preserve">УСТАВ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МУНИЦИПАЛЬНОГО БЮДЖЕТНОГО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ДОШКОЛЬНОГО ОБРАЗОВАТЕЛЬНОГО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УЧРЕЖДЕНИЯ «ДЕТСКИЙ САД № 10 «МОЗАИКА»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Г. НОВОГО ОСКОЛА БЕЛГОРОДСКОЙ ОБЛАСТИ»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 w:cs="Times New Roman" w:eastAsia="Times New Roman"/>
          <w:sz w:val="40"/>
          <w:szCs w:val="40"/>
        </w:rPr>
        <w:t xml:space="preserve">(НОВАЯ РЕДАКЦИЯ)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40"/>
          <w:szCs w:val="40"/>
        </w:rPr>
      </w:pPr>
      <w:r>
        <w:rPr>
          <w:rFonts w:ascii="Times New Roman" w:hAnsi="Times New Roman" w:cs="Times New Roman" w:eastAsia="Times New Roman"/>
          <w:b/>
          <w:sz w:val="40"/>
          <w:szCs w:val="40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г. Новый Оскол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  <w:sectPr>
          <w:headerReference w:type="default" r:id="rId9"/>
          <w:footnotePr/>
          <w:endnotePr/>
          <w:type w:val="nextPage"/>
          <w:pgSz w:w="12240" w:h="15840" w:orient="portrait"/>
          <w:pgMar w:top="1134" w:right="624" w:bottom="1134" w:left="1701" w:header="283" w:footer="510" w:gutter="0"/>
          <w:pgNumType w:start="1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2024 год</w:t>
      </w:r>
      <w:r/>
    </w:p>
    <w:p>
      <w:pPr>
        <w:numPr>
          <w:ilvl w:val="0"/>
          <w:numId w:val="13"/>
        </w:num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Общие положения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numPr>
          <w:ilvl w:val="1"/>
          <w:numId w:val="14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Настоящий Устав является новой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редакцией Устава муниципального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бюджетного дошкольного образовательного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«Детский сад № 10 «Мозаика» г. Нового Оскола Белгородской области»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(далее - Учреждение).</w:t>
      </w:r>
      <w:r/>
    </w:p>
    <w:p>
      <w:pPr>
        <w:numPr>
          <w:ilvl w:val="1"/>
          <w:numId w:val="14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Полное наименование Учреждения: муниципальное бюджетное дошкольное образовательное учреждение «Детский сад №10 «Мозаика»                            г. Нового Оскола Белгородской области».</w:t>
      </w:r>
      <w:r/>
    </w:p>
    <w:p>
      <w:pPr>
        <w:numPr>
          <w:ilvl w:val="1"/>
          <w:numId w:val="14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Сокращенное наименование: МБДОУ ДС №10 «Мозаика».</w:t>
      </w:r>
      <w:r/>
    </w:p>
    <w:p>
      <w:pPr>
        <w:numPr>
          <w:ilvl w:val="1"/>
          <w:numId w:val="14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является некоммерческой организацией.</w:t>
      </w:r>
      <w:r/>
    </w:p>
    <w:p>
      <w:pPr>
        <w:numPr>
          <w:ilvl w:val="1"/>
          <w:numId w:val="14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Организационно-правовая форма: учреждение.</w:t>
      </w:r>
      <w:r/>
    </w:p>
    <w:p>
      <w:pPr>
        <w:numPr>
          <w:ilvl w:val="1"/>
          <w:numId w:val="14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Тип Учреждения в качестве образовательной организации – дошкольное.</w:t>
      </w:r>
      <w:r/>
    </w:p>
    <w:p>
      <w:pPr>
        <w:numPr>
          <w:ilvl w:val="1"/>
          <w:numId w:val="14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Место нахождения Учреждения: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Фактический адрес Учреждения: 309642, Россия, Белгородская обл., г. Новый Оскол, ул. Ливенская, д.140 а.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Юридический адрес Учреждения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309642, Россия, Белгородская обл., г. Новый Оскол, ул. Ливенская, д.140 а.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 своей деятельности руководствуется Конституцией Российской Федерации, Кон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венцией ООН о правах ребенка, Федеральным законом «Об образовании в Российской Федерации», другими федеральными законами, постановлениями и распоряжениями Правительства Российской Федерации, указами и распоряжениями Президента Российской Федерации, иными ф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едеральными нормативными актами Российской Федерации, законодательными и нормативными актами Белгородской области                                         и Новооскольского муниципального округа, настоящим Уставом, локальными нормативными актами Учреждения.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имеет в оперативном управлении обособленное имущество, самостоятельный баланс, круглую печать установленного образца, содержащую его полное наименование на русском языке, штамп со своим наименованием.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Учредителем и собственником имущества Учреждения является Новооскольский муниципальный округ.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Новооскольского муниципального округа (далее - Учредитель)</w:t>
      </w:r>
      <w:r>
        <w:rPr>
          <w:rFonts w:ascii="Times New Roman" w:hAnsi="Times New Roman" w:cs="Times New Roman" w:eastAsia="Calibri"/>
          <w:color w:val="000000"/>
          <w:sz w:val="28"/>
          <w:szCs w:val="28"/>
        </w:rPr>
        <w:t xml:space="preserve">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Место нахождения Учредителя:</w:t>
      </w:r>
      <w:r/>
    </w:p>
    <w:p>
      <w:pPr>
        <w:numPr>
          <w:ilvl w:val="2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Фактический адрес Учредителя: 309640, Россия, Белгородская обл., г. Новый Оскол, ул. 1 Мая, д. 2.</w:t>
      </w:r>
      <w:r/>
    </w:p>
    <w:p>
      <w:pPr>
        <w:numPr>
          <w:ilvl w:val="2"/>
          <w:numId w:val="1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Юридический адрес Учредителя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309642, Россия, Белгородская обл., г. Новый Оскол, ул. 1 Мая, д. 2.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(далее – Управление образования).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вправе создавать филиалы по согласованию                                   с Учредителем и органом местного самоуправления, осуществляющим управление в сфере образования, по месту нахождения создаваемого филиала.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 момент государственной регистрации настоящего Устава Учреждение филиалов и представительств не имеет.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деятельность в Учреждении осуществляется                   на государственном языке Российской федерации – русском.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Медицинское обслуживание воспи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танников в Учреждении осуществляется на основании соответствующей лицензии медицинским персоналом, состоящим в штате Учреждения и медицинским персоналом, закрепленным учреждением здравоохранения за Учреждением в соответствии                    с договором.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Медицинские услуги в пределах функциональных обязанностей медицинского персонала Учреждения оказываются бесплатно. 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обеспечивает гарантированное сбалансированное питание в соответствии с санитарно-эпидемиологическими правилами                                  и нормами, примерным десятидневным меню и длительностью пребывания воспитанников в Учреждении.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Контроль за качеством питания, его разнообразием, витаминизацией блюд, закладкой продукто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питания, кулинарной обработкой, выходом блюд, вкусовыми качествами пищи, санитарным состоянием пищеблока, условиями хранения, соблюдением срока реализации продуктов возлагается                                          на медицинский персонал Учреждения.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numPr>
          <w:ilvl w:val="0"/>
          <w:numId w:val="18"/>
        </w:numPr>
        <w:jc w:val="center"/>
        <w:spacing w:lineRule="auto" w:line="240" w:after="0"/>
        <w:widowControl w:val="off"/>
        <w:tabs>
          <w:tab w:val="left" w:pos="0" w:leader="none"/>
          <w:tab w:val="left" w:pos="567" w:leader="none"/>
          <w:tab w:val="left" w:pos="3725" w:leader="none"/>
          <w:tab w:val="center" w:pos="4844" w:leader="none"/>
          <w:tab w:val="left" w:pos="7785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Предмет, цель, виды деятельности</w:t>
      </w:r>
      <w:r/>
    </w:p>
    <w:p>
      <w:pPr>
        <w:spacing w:lineRule="auto" w:line="240" w:after="0" w:before="6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b/>
          <w:sz w:val="27"/>
          <w:szCs w:val="28"/>
        </w:rPr>
      </w:pPr>
      <w:r>
        <w:rPr>
          <w:rFonts w:ascii="Times New Roman" w:hAnsi="Times New Roman" w:cs="Times New Roman" w:eastAsia="Times New Roman"/>
          <w:b/>
          <w:sz w:val="27"/>
          <w:szCs w:val="28"/>
        </w:rPr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реализации образовательных программ, определенных Федеральным законом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   от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29 декабря 2012 года № 273-ФЗ «Об образовании в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Основной целью деятельности Учреждения является образовательная деятельность по образовательным программам дошкольного образования, присмотр и уход за детьми.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обеспечивает получение дошкольного образования, осуществление присмотра и ухода за детьми в возрасте от двух месяцев                            (при наличии соответствующих условий) до прекращения образовательных отношений </w:t>
      </w:r>
      <w:r>
        <w:rPr>
          <w:rFonts w:ascii="Times New Roman" w:hAnsi="Times New Roman" w:cs="Times New Roman" w:eastAsia="Times New Roman"/>
          <w:sz w:val="28"/>
        </w:rPr>
        <w:t xml:space="preserve">или не позже достижения ими возраста восьми лет.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Сроки получения дошкольного образования устанавливаются федеральным государственным образовательным стандартом дошкольного образования. 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Основными видами деятельности Учреждения являются: 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образовательная деятельность, осуществляемая по образовательным программам дошкольного образования;</w:t>
      </w:r>
      <w:r/>
    </w:p>
    <w:p>
      <w:pPr>
        <w:ind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осуществление присмотра и ухода за детьми. 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Содержание дошкольного образования определяется образовательной программой дошкольного образования. 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программа дошкольного образования разрабатывается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программа определяет содержательные линии образовательной 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еятельности, реализуемые по основным направлениям развития детей дошкольного возраста (социально-коммуникативного, познавательного, речевого, художественно-эстетического, физического развития) согласно целевым ориентирам и образовательным областям ФГОС ДО.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программа 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ошкольного образования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деятельность в Учреждении может</w:t>
      </w:r>
      <w:r>
        <w:rPr>
          <w:rFonts w:ascii="Times New Roman" w:hAnsi="Times New Roman" w:cs="Times New Roman" w:eastAsia="Times New Roman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осуществляться: </w:t>
      </w:r>
      <w:r/>
    </w:p>
    <w:p>
      <w:pPr>
        <w:ind w:firstLine="709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для воспитанников с ограниченными возможностями здоровья -                              по адаптированным образовательным программам дошкольного образования; </w:t>
      </w:r>
      <w:r/>
    </w:p>
    <w:p>
      <w:pPr>
        <w:ind w:firstLine="709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для детей - инвалидов - с учетом индивидуальной программы реабилитации. </w:t>
      </w:r>
      <w:r>
        <w:rPr>
          <w:rFonts w:ascii="Times New Roman" w:hAnsi="Times New Roman" w:cs="Times New Roman" w:eastAsia="Times New Roman"/>
        </w:rPr>
        <w:t xml:space="preserve"> 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программа дошкольного образования может реализовываться в течение всего времени пребывания детей в Учреждении.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 реализации образовательных программ используются различные образовательные технологии, в том числе дистанционные образовательные технологии. 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Проводится педагогическая диагностика достижений планируемых результатов, которая направлена на изучение деятельностных умений ребенка, его интересов, предпочтений, склонностей, личностных особенностей, способов взаимодействия со взрослыми и сверстниками. 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77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оптимизации работы с группой детей.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 За присмотр и уход за детьми в Учреждении с родителей (законных представителей) взимается плата. Ее размер определяется Учре</w:t>
      </w:r>
      <w:r>
        <w:rPr>
          <w:rFonts w:ascii="Times New Roman" w:hAnsi="Times New Roman" w:cs="Times New Roman" w:eastAsia="Times New Roman"/>
          <w:sz w:val="28"/>
        </w:rPr>
        <w:t xml:space="preserve">дителем                             и отражается в договоре. Родителям (законным представителям) выплачивается компенсация части родительской платы в случаях и размере, устанавливаемом нормативными правовыми актами Российской Федерации. Право на получение </w:t>
      </w:r>
      <w:r>
        <w:rPr>
          <w:rFonts w:ascii="Times New Roman" w:hAnsi="Times New Roman" w:cs="Times New Roman" w:eastAsia="Times New Roman"/>
          <w:sz w:val="28"/>
        </w:rPr>
        <w:t xml:space="preserve">компенсации имеет один из родителей (законных представителей), внесших родительскую плату за присмотр и уход за детьми в Учреждении.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</w:t>
      </w:r>
      <w:r>
        <w:rPr>
          <w:rFonts w:ascii="Times New Roman" w:hAnsi="Times New Roman" w:cs="Times New Roman" w:eastAsia="Times New Roman"/>
          <w:sz w:val="28"/>
        </w:rPr>
        <w:t xml:space="preserve">сновной целью его деятельности: дополнительные общеобразовательные (общеразвивающие) программы по следующим направленностям: техническая, естественнонаучная, физкультурно - спортивная, художественная, туристско - краеведческая, социально -  педагогическая.</w:t>
      </w:r>
      <w:r/>
    </w:p>
    <w:p>
      <w:pPr>
        <w:numPr>
          <w:ilvl w:val="0"/>
          <w:numId w:val="19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Виды реализуемых образовательных программ:</w:t>
      </w:r>
      <w:r/>
    </w:p>
    <w:p>
      <w:pPr>
        <w:numPr>
          <w:ilvl w:val="0"/>
          <w:numId w:val="2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Образовательные программы дошкольного образования.</w:t>
      </w:r>
      <w:r/>
    </w:p>
    <w:p>
      <w:pPr>
        <w:numPr>
          <w:ilvl w:val="0"/>
          <w:numId w:val="2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Дополнительные общеобразовательные программы -дополнительные общеразвивающие программы.</w:t>
      </w:r>
      <w:r/>
    </w:p>
    <w:p>
      <w:pPr>
        <w:numPr>
          <w:ilvl w:val="0"/>
          <w:numId w:val="21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деятельность в Учреждении проводится                                  в соответствии с санитарно-эпидемиологическими правилами и нормативами.</w:t>
      </w:r>
      <w:r/>
    </w:p>
    <w:p>
      <w:pPr>
        <w:numPr>
          <w:ilvl w:val="0"/>
          <w:numId w:val="21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вправе оказывать платные образовательные услуги                    на договорной основе по следующим направлениям: социально-коммуникативное; художественно-эстетическое; речевое; познавательное; физическое.</w:t>
      </w:r>
      <w:r/>
    </w:p>
    <w:p>
      <w:pPr>
        <w:numPr>
          <w:ilvl w:val="0"/>
          <w:numId w:val="22"/>
        </w:numPr>
        <w:ind w:left="0" w:firstLine="851"/>
        <w:jc w:val="both"/>
        <w:spacing w:lineRule="auto" w:line="240" w:after="0"/>
        <w:widowControl w:val="off"/>
        <w:tabs>
          <w:tab w:val="left" w:pos="0" w:leader="none"/>
          <w:tab w:val="left" w:pos="147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для организации платных образовательных услуг: </w:t>
      </w:r>
      <w:r/>
    </w:p>
    <w:p>
      <w:pPr>
        <w:ind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создает условия для их предоставления с учетом требований по охране и безопасности здоровья обучающихся; </w:t>
      </w:r>
      <w:r/>
    </w:p>
    <w:p>
      <w:pPr>
        <w:ind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разрабатывает, принимает и утверждает локальные нормативные акты по организации платных образовательных услуг; </w:t>
      </w:r>
      <w:r/>
    </w:p>
    <w:p>
      <w:pPr>
        <w:ind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 создает кадровые, организационно-методические, материально-технические условия для организации предоставления платных образовательных услуг.</w:t>
      </w:r>
      <w:r/>
    </w:p>
    <w:p>
      <w:pPr>
        <w:numPr>
          <w:ilvl w:val="0"/>
          <w:numId w:val="22"/>
        </w:numPr>
        <w:ind w:left="0"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Платные образовательные услуги не могут быть оказаны вместо образовательной деятельности, финансовое обеспечение кот</w:t>
      </w:r>
      <w:r>
        <w:rPr>
          <w:rFonts w:ascii="Times New Roman" w:hAnsi="Times New Roman" w:cs="Times New Roman" w:eastAsia="Times New Roman"/>
          <w:sz w:val="28"/>
        </w:rPr>
        <w:t xml:space="preserve">орой осуществляется за счет бюджетных ассигнований федерального бюджета, бюджетов субъектов Российской Федерации, местных бюджетов. Средства, полученные Учреждением при оказании таких платных образовательных услуг, возвращаются оплатившим эти услуги лицам.</w:t>
      </w:r>
      <w:r/>
    </w:p>
    <w:p>
      <w:pPr>
        <w:numPr>
          <w:ilvl w:val="0"/>
          <w:numId w:val="22"/>
        </w:numPr>
        <w:ind w:left="0"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вправе вести приносящую доход деятельность  постольку,  поскольку  это  служит  достижению  целей,  ради  которых  оно  создано, и соответствует указанным в Уставе целям.</w:t>
      </w:r>
      <w:r/>
    </w:p>
    <w:p>
      <w:pPr>
        <w:numPr>
          <w:ilvl w:val="0"/>
          <w:numId w:val="22"/>
        </w:numPr>
        <w:ind w:left="0"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Доходы,  полученные  от  такой  деятельности,  и  приобретенное                 за  счет  этих доходов имущество поступают в самостоятельное распоряжение  Учреждения.  </w:t>
      </w:r>
      <w:r/>
    </w:p>
    <w:p>
      <w:pPr>
        <w:numPr>
          <w:ilvl w:val="0"/>
          <w:numId w:val="22"/>
        </w:numPr>
        <w:ind w:left="0"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Учредитель  вправе  приостановить  приносящую  доход  деятельность  Учреждения,  если она идет в ущерб образовательной деятельности,  предусмотренной настоящим Уставом, до решения суда по этому вопросу.  </w:t>
      </w:r>
      <w:r/>
    </w:p>
    <w:p>
      <w:pPr>
        <w:numPr>
          <w:ilvl w:val="0"/>
          <w:numId w:val="22"/>
        </w:numPr>
        <w:ind w:left="0" w:firstLine="851"/>
        <w:jc w:val="both"/>
        <w:spacing w:lineRule="auto" w:line="240" w:after="0" w:before="1"/>
        <w:widowControl w:val="off"/>
        <w:tabs>
          <w:tab w:val="left" w:pos="0" w:leader="none"/>
          <w:tab w:val="left" w:pos="145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Право Учреждения осуществлять деятельность, на которую                               в соответствии с законодательством Российской Федерации требуется </w:t>
      </w:r>
      <w:r>
        <w:rPr>
          <w:rFonts w:ascii="Times New Roman" w:hAnsi="Times New Roman" w:cs="Times New Roman" w:eastAsia="Times New Roman"/>
          <w:sz w:val="28"/>
        </w:rPr>
        <w:t xml:space="preserve">специальное разрешение - лицензия, возникает у Учреждения с момента ее получения, если иное не установлено действующим законодательством Российской Федерации.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numPr>
          <w:ilvl w:val="0"/>
          <w:numId w:val="23"/>
        </w:num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Управление Учреждением</w:t>
      </w:r>
      <w:r/>
    </w:p>
    <w:p>
      <w:pPr>
        <w:ind w:firstLine="851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numPr>
          <w:ilvl w:val="1"/>
          <w:numId w:val="24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Управление Учреждением осуществляется в соответствии                                    с действующим законодательством Российской Федерации и настоящим Уставом и строится на принципах единоначалия и коллегиальности. </w:t>
      </w:r>
      <w:r/>
    </w:p>
    <w:p>
      <w:pPr>
        <w:numPr>
          <w:ilvl w:val="1"/>
          <w:numId w:val="24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самостоятельно формирует свою структуру, если иное не установлено законодательством.</w:t>
      </w:r>
      <w:r/>
    </w:p>
    <w:p>
      <w:pPr>
        <w:numPr>
          <w:ilvl w:val="1"/>
          <w:numId w:val="24"/>
        </w:numPr>
        <w:ind w:left="0"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Управление Учреждением осуществляют: 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Единоличный исполнительный орган - заведующий Учреждением;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Коллегиальные органы управления Учреждением, создаваемые                     в соответствии с настоящим Уставом: 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работников Учреждения.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Педагогический совет.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Управляющий совет.</w:t>
      </w:r>
      <w:r/>
    </w:p>
    <w:p>
      <w:pPr>
        <w:numPr>
          <w:ilvl w:val="0"/>
          <w:numId w:val="27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Компетенция Учредителя в отношении Учреждения: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Утверждение Устава Учреждения, изменений и дополнений к нему.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одобрение предложений заведующего Учреждением о создании и ликвидации филиалов Учреждения, об открытии                      и о закрытии его представительств.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Контроль за сохранностью и использованием закрепленного                        за Учреждением имущества в целях обеспечения деятельности в соответствии                  с настоящим Уставом.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Финансовое обеспечение деятельности Учреждения.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Реорганизация и ликвидация Учреждения.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Утверждение передаточного акта, разделительного баланса.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Назначение заведующего Учреждением и прекращение его полномочий, а также заключение и прекращение трудового договора с ним.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Формирование и утверждение муниципального задания                                     в соответствии с основными видами деятельности Учреждения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Предоставление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 предварительного согласия на совершение Учреждением крупной сделки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Одобрение сделок, в совершении которых имеется заинтересованность.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Определение перечня особо ценного движимого имущества.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Согласование          распоряжения           особо      ценным        движимым имуществом,  закрепленным за Учреждением Учредителем или приобретенным  Учреждением за счет средств, выделенных ему      Учредителем на приобретение такого имущества.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Согласование распоряжения недвижимым имуществом,                                в том числе,  передачи его в аренду.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Утверждение плана финансово-хозяйственной деятельности Учреждения.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Премирование, награждение работников Учреждения.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Осуществление  контроля  за  деятельностью  Учреждения                           в  соответствии  с  законодательством Российской Федерации.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Решение иных вопросов, предусмотренных действующим законодательством  Российской  Федерации,  нормативными   правовыми актами Белгородской области, Новооскольского муниципального округа.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Единоличным исполнительным органом Учреждения является заведующий Учреждением (далее - Заведующий), который осуществляет текущее руководство деятельностью Учреждения.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Заведующий  назначается   и  освобождается   от   занимаемой должности в соответствии с Трудовым законодательством Российской Федерации на сроки и условия заключенного трудового договора (контракта).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Заведующий Учреждением должен иметь высшее образование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и соответствовать квалификационным требованиям, указанным                                              в квалификационных справочниках, по соответствующим должностям руководителей образовательных организаций и (или) профессиональным стандартам.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Запрещается занятие должности Заведующего Учреждением лицам, которые не допускаются к педагогической деятельности по основаниям, установленным действующим законодательством Российской Федерации.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Заведующий проходит обязательную аттестацию.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Заведующий осуществляет руководство деятельностью Учреждения в соответствии с законодательством Российской Федерации и настоящим Уставом, несет ответственность за деятельность Учреждения. 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Заведующий организует выполнение решений Учредителя                           по вопросам деятельности Учреждения, принятым в рамках компетенции Учредителя.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Заведующий без доверенности действует от имени Учреждения,                     в т. ч.: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Принимает на работу работников, заключает и расторгает трудовые договоры, утверждает штатное расписание Учреждения, должностные инструкции работников.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Утверждает локальные нормативные акты, регламентирующие деятельность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Обеспечивает открытие лицевых счетов в финансовых органах.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Обеспечивает своевременную уплату налогов и сборов в порядке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Выдает доверенности на право представительства от имени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Издает приказы, дает поручения и распоряжения, обязательные для исполнения всеми работниками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Контролирует работу Учреждения и обеспечивает эффективное взаимодействие с другими организациями и учреждениями.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Планирует и организует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работу Учреждения в целом                                        и образовательный процесс, в частности, осуществляет контроль за ходом                        и результатами образовательного процесса, отвечает за качество и эффективность работы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Организует работу по исполнению решений коллегиальных органов управления Учреждением.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Организует работу по подготовке Учреждения                                           к лицензированию, а также по проведению выборов в коллегиальные органы управления Учреждением.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Утверждает графики работы и педагогическую нагрузку работников.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Создает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условия для обеспечения охраны жизни и здоровья воспитанников и работников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Обеспечивает учет, сохранность и пополнение учебно-материальной базы, учет и хранение документации.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Обеспечивает соблюдение порядка защиты персональных данных.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Назначает ответственных лиц за соблюдение требований охраны труда, техники безопасности и пожарной безопасности в помещениях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Проводит совещания, инструктажи, иные действия со всеми работниками Учреждения по вопросам деятельности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Распределяет обязанности между работниками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Осуществляет прием воспитанников в Учреждение.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Принимает решения о привлечении работнико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                                                к дисциплинарной ответственности, о поощрении работников Учреждения в соответствии с трудовым законодательством, а также в установленном порядке выдвигает кандидатуры работников к поощрениям и награждениям.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Осуществляет иные полномочия, предусмотренные действующим законодательством Российской Федерации, нормативными правовыми актами Белгородской области, органов местного самоуправления                     и локальными актами Учреждения.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Учреждении формируются коллегиальные органы управления, к которым относятся: общее собрание работников Учреждения, педагогический совет, управляющий совет.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Общее собрание работников Учреждения (далее – общее собрание) является постоянно действующим коллегиальным органом управления Учреждением.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действует бессрочно и включает в себя всех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работников Учреждения на дату проведения общего собрания, работающих                      на условиях полного рабочего дня по основному месту работы в Учреждении. 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Председатель и секретарь общего собрания избираются из членов общего собрания открытым голосованием и </w:t>
      </w:r>
      <w:r>
        <w:rPr>
          <w:rFonts w:ascii="Times New Roman" w:hAnsi="Times New Roman" w:cs="Times New Roman" w:eastAsia="Times New Roman"/>
          <w:sz w:val="28"/>
        </w:rPr>
        <w:t xml:space="preserve">действуют до избрания новых.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Председатель и секретарь общего собрания осуществляют свою деятельность                на общественных началах – безвозмездно.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 проводится не реже двух раз в год. Решение                        о созыве общего собрания  принимает Заведующий. 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считается правомочным, если на нем присутствовало более половины работников Учреждения. 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общего собрания принимаются простым большинством голосов и оформляются протоколом.  Решения общего собрания, принятые                         в пределах его компетенции и в соотве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тствии с законодательством, являются  обязательными для исполнения администрацией и всеми членами коллектива, которые отчитываются на очередном общем собрании  об исполнении и (или)                     о ходе исполнения решений предыдущего общего собрания.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 заседания общего собрания могут быть приглашены представители Учредителя, общественных орга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низаций, органов муниципального и государственного управления, совета родителей. Лица, приглашенные на собрание, пользуются правом совещательного голоса, могут вносить предложения и заявления, участвовать в обсуждении вопросов находящихся в их компетенции.</w:t>
      </w:r>
      <w:r/>
    </w:p>
    <w:p>
      <w:pPr>
        <w:numPr>
          <w:ilvl w:val="0"/>
          <w:numId w:val="3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К компетенции общего собрания относятся:</w:t>
      </w:r>
      <w:r/>
    </w:p>
    <w:p>
      <w:pPr>
        <w:numPr>
          <w:ilvl w:val="0"/>
          <w:numId w:val="32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Принятие решения о необходимости заключения коллективного договора, обсуждает и рекомендует к утверждению его проект.</w:t>
      </w:r>
      <w:r/>
    </w:p>
    <w:p>
      <w:pPr>
        <w:numPr>
          <w:ilvl w:val="0"/>
          <w:numId w:val="32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Рассмотрение и принятие Устава, программы развития, изменений и дополнений к ним, Правил внутреннего трудового распорядка, принятие локальных актов в пределах его компетенции.</w:t>
      </w:r>
      <w:r/>
    </w:p>
    <w:p>
      <w:pPr>
        <w:numPr>
          <w:ilvl w:val="0"/>
          <w:numId w:val="32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Избрание чл</w:t>
      </w:r>
      <w:r>
        <w:rPr>
          <w:rFonts w:ascii="Times New Roman" w:hAnsi="Times New Roman" w:cs="Times New Roman" w:eastAsia="Times New Roman"/>
          <w:sz w:val="28"/>
        </w:rPr>
        <w:t xml:space="preserve">енов  комиссии  по урегулированию споров между участниками образовательных отношений, комиссии по охране труда                                  и обеспечению безопасности жизнедеятельности работников и детей                                    в Учреждении.</w:t>
      </w:r>
      <w:r/>
    </w:p>
    <w:p>
      <w:pPr>
        <w:numPr>
          <w:ilvl w:val="0"/>
          <w:numId w:val="32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Обсуждение вопросов состояния трудовой дисциплины                                 в Учреждении и мероприятия по ее укреплению.</w:t>
      </w:r>
      <w:r/>
    </w:p>
    <w:p>
      <w:pPr>
        <w:numPr>
          <w:ilvl w:val="0"/>
          <w:numId w:val="32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Рассматривание вопросов охраны и безопасности условий труда работников, охраны жизни и здоровья воспитанников, организации питания воспитанников Учреждения, создание необходимых условий, обеспечивающих безопасность обучения, воспитания детей.</w:t>
      </w:r>
      <w:r/>
    </w:p>
    <w:p>
      <w:pPr>
        <w:numPr>
          <w:ilvl w:val="0"/>
          <w:numId w:val="32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numPr>
          <w:ilvl w:val="0"/>
          <w:numId w:val="33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Педагогический совет Учреждения (далее – педагогический совет) является постоянно действующим коллегиальным органом управления, который создается для рассмотрения основных вопросов образовательного процесса.</w:t>
      </w:r>
      <w:r/>
    </w:p>
    <w:p>
      <w:pPr>
        <w:numPr>
          <w:ilvl w:val="0"/>
          <w:numId w:val="33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состав педагогического совета входят: заведующий, </w:t>
      </w:r>
      <w:r>
        <w:rPr>
          <w:rFonts w:ascii="Times New Roman" w:hAnsi="Times New Roman" w:cs="Times New Roman" w:eastAsia="Times New Roman"/>
          <w:sz w:val="28"/>
        </w:rPr>
        <w:t xml:space="preserve">педагогические работники Учреждения.</w:t>
      </w:r>
      <w:r/>
    </w:p>
    <w:p>
      <w:pPr>
        <w:numPr>
          <w:ilvl w:val="0"/>
          <w:numId w:val="33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работе педагогического совета могут принимать участие представители учредителя, члены управляющего совета, совета родителей, работники Учреждения, учителя общеобразовательных организаций.</w:t>
      </w:r>
      <w:r/>
    </w:p>
    <w:p>
      <w:pPr>
        <w:numPr>
          <w:ilvl w:val="0"/>
          <w:numId w:val="33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Педагогический совет избирает открытым голосованием из  своего состава председателя и секретаря, которые действуют до избрания новых.</w:t>
      </w:r>
      <w:r/>
    </w:p>
    <w:p>
      <w:pPr>
        <w:numPr>
          <w:ilvl w:val="0"/>
          <w:numId w:val="33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Педагогический совет в полном составе собирается не реже четырех раз в год.</w:t>
      </w:r>
      <w:r/>
    </w:p>
    <w:p>
      <w:pPr>
        <w:numPr>
          <w:ilvl w:val="0"/>
          <w:numId w:val="33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Решения педагогического совета по вопросам, входящим в его компетенц</w:t>
      </w:r>
      <w:r>
        <w:rPr>
          <w:rFonts w:ascii="Times New Roman" w:hAnsi="Times New Roman" w:cs="Times New Roman" w:eastAsia="Times New Roman"/>
          <w:sz w:val="28"/>
        </w:rPr>
        <w:t xml:space="preserve">ию, правомочны, если на заседании присутствовало не менее половины его членов. Решения принимаются простым большинством голосов                     и оформляются протоколом. При равенстве голосов голос председателя педагогического совета является решающим.</w:t>
      </w:r>
      <w:r/>
    </w:p>
    <w:p>
      <w:pPr>
        <w:numPr>
          <w:ilvl w:val="0"/>
          <w:numId w:val="33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Компетенция педагогического совета:</w:t>
      </w:r>
      <w:r/>
    </w:p>
    <w:p>
      <w:pPr>
        <w:numPr>
          <w:ilvl w:val="0"/>
          <w:numId w:val="34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Рассматривает, принимает план деятельности </w:t>
      </w:r>
      <w:r>
        <w:rPr>
          <w:rFonts w:ascii="Times New Roman" w:hAnsi="Times New Roman" w:cs="Times New Roman" w:eastAsia="Times New Roman"/>
          <w:sz w:val="28"/>
        </w:rPr>
        <w:t xml:space="preserve">Учреждения, образовательные программы, изменения в образовательную программу дошкольного образования (далее – ООП ДО), учебно-методические материалы, формы, методы образовательного процесса и способы их реализации, планирование педагогической деятельности.</w:t>
      </w:r>
      <w:r/>
    </w:p>
    <w:p>
      <w:pPr>
        <w:numPr>
          <w:ilvl w:val="0"/>
          <w:numId w:val="34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Решает вопросы о дополнительном профессиональном образовании по профилю педагогической деятельности, выявления актуального педагогического опыта и его внедрения в образовательный процесс.</w:t>
      </w:r>
      <w:r/>
    </w:p>
    <w:p>
      <w:pPr>
        <w:numPr>
          <w:ilvl w:val="0"/>
          <w:numId w:val="34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Обсуждает вопросы, связанные с научной, творческой, исследовательской деятельностью педагогов, разработкой и внедрением инноваций.</w:t>
      </w:r>
      <w:r/>
    </w:p>
    <w:p>
      <w:pPr>
        <w:numPr>
          <w:ilvl w:val="0"/>
          <w:numId w:val="34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Рассматривает вопросы организации платных дополнительных образовательных услуг, их содержания и качества.</w:t>
      </w:r>
      <w:r/>
    </w:p>
    <w:p>
      <w:pPr>
        <w:numPr>
          <w:ilvl w:val="0"/>
          <w:numId w:val="34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Рассматривает и принимает отчѐт о самообследовании, локальные нормативные акты, регламентирующие организацию образовательного процесса.</w:t>
      </w:r>
      <w:r/>
    </w:p>
    <w:p>
      <w:pPr>
        <w:numPr>
          <w:ilvl w:val="0"/>
          <w:numId w:val="34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Заслушивает отчеты заведующего, педагогов о создании условий для реализации образовательной программы дошкольного образования                               в Учреждении.</w:t>
      </w:r>
      <w:r/>
    </w:p>
    <w:p>
      <w:pPr>
        <w:numPr>
          <w:ilvl w:val="0"/>
          <w:numId w:val="34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Осуществляет 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numPr>
          <w:ilvl w:val="0"/>
          <w:numId w:val="35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Управляющий совет является постоянно действующим коллегиальным органом государственно - общественного управления Учреждением, имеющий определенные Уставом полномочия по решению вопросов функционирования и развития Учреждения.</w:t>
      </w:r>
      <w:r/>
    </w:p>
    <w:p>
      <w:pPr>
        <w:numPr>
          <w:ilvl w:val="0"/>
          <w:numId w:val="35"/>
        </w:numPr>
        <w:ind w:left="0" w:right="-1" w:firstLine="851"/>
        <w:jc w:val="both"/>
        <w:spacing w:lineRule="auto" w:line="240" w:after="0"/>
        <w:widowControl w:val="off"/>
        <w:tabs>
          <w:tab w:val="left" w:pos="142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состав управляющего совета входят:</w:t>
      </w:r>
      <w:r/>
    </w:p>
    <w:p>
      <w:pPr>
        <w:numPr>
          <w:ilvl w:val="0"/>
          <w:numId w:val="36"/>
        </w:numPr>
        <w:ind w:left="0" w:right="-1" w:firstLine="851"/>
        <w:jc w:val="both"/>
        <w:spacing w:lineRule="auto" w:line="240" w:after="0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Избранные представители родителей (законных представителей) несовершеннолетних воспитанников Учреждения.</w:t>
      </w:r>
      <w:r/>
    </w:p>
    <w:p>
      <w:pPr>
        <w:numPr>
          <w:ilvl w:val="0"/>
          <w:numId w:val="36"/>
        </w:numPr>
        <w:ind w:left="0" w:right="-1" w:firstLine="851"/>
        <w:jc w:val="both"/>
        <w:spacing w:lineRule="auto" w:line="240" w:after="0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Избранные представители работников Учреждения.</w:t>
      </w:r>
      <w:r/>
    </w:p>
    <w:p>
      <w:pPr>
        <w:numPr>
          <w:ilvl w:val="0"/>
          <w:numId w:val="36"/>
        </w:numPr>
        <w:ind w:left="0" w:right="-1" w:firstLine="851"/>
        <w:jc w:val="both"/>
        <w:spacing w:lineRule="auto" w:line="240" w:after="0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Заведующий Учреждением.</w:t>
      </w:r>
      <w:r/>
    </w:p>
    <w:p>
      <w:pPr>
        <w:numPr>
          <w:ilvl w:val="0"/>
          <w:numId w:val="36"/>
        </w:numPr>
        <w:ind w:left="0" w:right="-1" w:firstLine="851"/>
        <w:jc w:val="both"/>
        <w:spacing w:lineRule="auto" w:line="240" w:after="0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Представитель (доверенное лицо) Учредителя Учреждения, назначенный Учредителем.</w:t>
      </w:r>
      <w:r/>
    </w:p>
    <w:p>
      <w:pPr>
        <w:numPr>
          <w:ilvl w:val="0"/>
          <w:numId w:val="36"/>
        </w:numPr>
        <w:ind w:left="0" w:right="-1" w:firstLine="851"/>
        <w:jc w:val="both"/>
        <w:spacing w:lineRule="auto" w:line="240" w:after="0"/>
        <w:widowControl w:val="off"/>
        <w:tabs>
          <w:tab w:val="left" w:pos="142" w:leader="none"/>
          <w:tab w:val="left" w:pos="851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Кооптированные члены из числа местных работодателей, представителей коммерческих и некоммерческих организаций и общественных объединений, деятели науки, культуры, здравоохранения, спорта и др., лица, известные своей культурной, научной, обще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ственной (в том числе благотворительной) деятельностью и иные лица, чья профессиональная                                  и (или) общественная деятельность, знания и возможности могут позитивным образом содействовать функционированию и развитию Учреждения.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Члены управляющего совета избираются сроком на три года.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Членом управляющего совета может быть избрано лицо, достигшее совершеннолетия.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Не могут быть членами управляющего совета лица, которым педагогическая деятельность запрещена по медицинским показаниям, а также лица, лишенные родительских прав, лица, которым судебным решением запрещено заниматься педагогической и иной деятельностью, св</w:t>
      </w:r>
      <w:r>
        <w:rPr>
          <w:rFonts w:ascii="Times New Roman" w:hAnsi="Times New Roman" w:cs="Times New Roman" w:eastAsia="Times New Roman"/>
          <w:sz w:val="28"/>
        </w:rPr>
        <w:t xml:space="preserve">язанной                            с работой с детьми; лицам, признанным по суду недееспособными; лицам, имеющим неснятую или непогашенную судимость за умышленные тяжкие или особо тяжкие преступления, предусмотренные законодательством Российской Федерации.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Выборы членов управляющего сове</w:t>
      </w:r>
      <w:r>
        <w:rPr>
          <w:rFonts w:ascii="Times New Roman" w:hAnsi="Times New Roman" w:cs="Times New Roman" w:eastAsia="Times New Roman"/>
          <w:sz w:val="28"/>
        </w:rPr>
        <w:t xml:space="preserve">та проводятся открытым голосованием. В выборах имеют право участвовать все работники Учреждения согласно списочному составу, родители (законные представители) всех посещающих Учреждение вне зависимости от возраста воспитанников согласно списочному составу.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70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Члены управляющего совета из числа родителей (законных представителей) несовершеннолетних воспитанников избираются советом родителей Учреждени</w:t>
      </w:r>
      <w:r>
        <w:rPr>
          <w:rFonts w:ascii="Times New Roman" w:hAnsi="Times New Roman" w:cs="Times New Roman" w:eastAsia="Times New Roman"/>
          <w:sz w:val="28"/>
        </w:rPr>
        <w:t xml:space="preserve">я. Общее количество членов управляющего совета, избираемых из числа родителей (законных представителей) несовершеннолетних воспитанников, не может быть меньше одной трети                            и больше половины общего числа членов управляющего совета.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Члены управляющего совета из числа работников избираются общим собр</w:t>
      </w:r>
      <w:r>
        <w:rPr>
          <w:rFonts w:ascii="Times New Roman" w:hAnsi="Times New Roman" w:cs="Times New Roman" w:eastAsia="Times New Roman"/>
          <w:sz w:val="28"/>
        </w:rPr>
        <w:t xml:space="preserve">анием работников Учреждения. Количество членов управляющего совета из числа работников Учреждения не может превышать одной четверти общего числа членов совета. При этом не менее чем 2/3 из них должны являться педагогическими работниками данного Учреждения.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Заведующий Учреждением является членом управляющего совета по должности от работников Учреждения.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Управляющий совет возглавляет председатель, который избирается членам</w:t>
      </w:r>
      <w:r>
        <w:rPr>
          <w:rFonts w:ascii="Times New Roman" w:hAnsi="Times New Roman" w:cs="Times New Roman" w:eastAsia="Times New Roman"/>
          <w:sz w:val="28"/>
        </w:rPr>
        <w:t xml:space="preserve">и совета из их числа большинством голосов от общего числа членов управляющего совета и действует до избрания нового. Представитель Учредителя в управляющем совете, руководитель и работники Учреждения не могут быть избраны председателем управляющего совета.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Для ведения текущих дел члены управляющего совета  избирают                         из своего состава секретаря, который действует до избрания нового, обеспечивает протоколирование заседаний и ведение документации управляющего совета.</w:t>
      </w:r>
      <w:r/>
    </w:p>
    <w:p>
      <w:pPr>
        <w:numPr>
          <w:ilvl w:val="0"/>
          <w:numId w:val="37"/>
        </w:numPr>
        <w:ind w:right="-1" w:firstLine="851"/>
        <w:jc w:val="both"/>
        <w:spacing w:lineRule="exact" w:line="322" w:after="0"/>
        <w:widowControl w:val="off"/>
        <w:tabs>
          <w:tab w:val="left" w:pos="0" w:leader="none"/>
          <w:tab w:val="left" w:pos="993" w:leader="none"/>
          <w:tab w:val="left" w:pos="167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Компетенция управляющего совета: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Участвует в разработке Устава, программы развития, изменений                  и дополнений к ним для последующего принятия на общем собрании работников Учреждения.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Рассматривает отчет о самообследовании Учреждения, отчет                       о поступлении и расходовании финансовых и материальных средств.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Рассматривает и рекомендует для утверждения образовательные программы дошкольного образования, дополнительные общеразвивающие программы.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Рассматривает и принимает локальные акты Учреждения                               в пределах его компетенции.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Рассматривает жалобы и заявления родителей (законных представителей) на действия (бездействие) педагогических, административных, технических работников Учреждения, осуществляет защиту прав участников образовательного процесса.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Содействует привлечению внебюджетных средств для обеспечения деятельности и развития Учреждения, определяет направления                    и порядок их расходования.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Принимает по представлению Заведующего Учреждением бюджетную заявку, смету расходов бюджетного финансирования и смету расходования средств, полученных Учреждением от уставной, приносящей доход деятельности и из иных внебюджетных источников.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Заслушивает отчет Заведующего Учреждением по итогам учебного и финансового года.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Осуществляет контроль за  соблюдением  безопасных  условий обучения, воспитания и труда в Учреждении.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Согласовывает перечень видов, тарифов платных образовательных услуг, предложенных администрацией Учреждения, а также осуществляет контроль за их качеством.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Утверждает или согласовывает порядок и критерии распределения выплат стимулирующего характера работникам Учреждения.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Согласовывает правила внутреннего трудового распорядка Учреждения      и   режим работы Учреждения, предложенных администрацией и контроль их исполнения со стороны администрации и работников Учреждения.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Осуществляет контроль за соблюдением администрацией                          и  педагогами  Учреждения  требований  в  части  предельно допустимой нагрузки воспитанников.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Выдвигает Учреждение, кандидатуры педагогов и воспитанников для участия в муниципальных, региональных и всероссийских конкурсах.</w:t>
      </w:r>
      <w:r/>
    </w:p>
    <w:p>
      <w:pPr>
        <w:numPr>
          <w:ilvl w:val="0"/>
          <w:numId w:val="38"/>
        </w:numPr>
        <w:ind w:right="-1" w:firstLine="851"/>
        <w:jc w:val="both"/>
        <w:spacing w:lineRule="auto" w:line="240" w:after="0" w:before="2"/>
        <w:widowControl w:val="off"/>
        <w:tabs>
          <w:tab w:val="left" w:pos="0" w:leader="none"/>
          <w:tab w:val="left" w:pos="567" w:leader="none"/>
          <w:tab w:val="left" w:pos="851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Осуществляет иные полномочия, предусмотренные законами, </w:t>
      </w:r>
      <w:r>
        <w:rPr>
          <w:rFonts w:ascii="Times New Roman" w:hAnsi="Times New Roman" w:cs="Times New Roman" w:eastAsia="Times New Roman"/>
          <w:sz w:val="28"/>
        </w:rPr>
        <w:t xml:space="preserve">нормативными правовыми актами Российской Федерации и локальными актами Учреждения.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Управляющий совет проводит заседания по мере необходимости,    но не реже одного раза </w:t>
      </w:r>
      <w:r>
        <w:rPr>
          <w:rFonts w:ascii="Times New Roman" w:hAnsi="Times New Roman" w:cs="Times New Roman" w:eastAsia="Times New Roman"/>
          <w:sz w:val="28"/>
        </w:rPr>
        <w:t xml:space="preserve">в три месяца. Конкретную дату, время и тематику заседания управляющего совета секретарь сообщает членам управляющего совета не позднее, чем за 7 дней до заседания управляющего совета. Рабочие материалы доводятся до членов управляющего совета в те же сроки.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Кворумом для проведения заседания управляющего совета является присутствие не менее половины членов управляющего совета.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Решения на заседании управляющего совета принимаются большинством голосов от списочного состава управляющего совета.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ц</w:t>
      </w:r>
      <w:r>
        <w:rPr>
          <w:rFonts w:ascii="Times New Roman" w:hAnsi="Times New Roman" w:cs="Times New Roman" w:eastAsia="Times New Roman"/>
          <w:sz w:val="28"/>
        </w:rPr>
        <w:t xml:space="preserve">елях учета мнения родителей (законных представителей) несовершеннолетних воспитанников по вопросам управления Учреждением                   и при принятии локальных нормативных актов, затрагивающих права и законные интересы несовершеннолетних воспитанников</w:t>
      </w:r>
      <w:r>
        <w:rPr>
          <w:rFonts w:ascii="Times New Roman" w:hAnsi="Times New Roman" w:cs="Times New Roman" w:eastAsia="Times New Roman"/>
          <w:sz w:val="28"/>
        </w:rPr>
        <w:t xml:space="preserve"> и их родителей (законных представителей) в Учреждении создан совет родителей (законных представителей) несовершеннолетних воспитанников Учреждения                                   (далее – совет родителей), который является постоянно действующим органом.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Совет родителей избирается из числа представителей родителей каждой возрастной группы Учреждения на родительских собраниях групп,                   по два от каждой группы, в начале учебного года, сроком на один год.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 правом решающего голоса в состав совета родителей входит Заведующий Учреждения.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необходимых случаях на </w:t>
      </w:r>
      <w:r>
        <w:rPr>
          <w:rFonts w:ascii="Times New Roman" w:hAnsi="Times New Roman" w:cs="Times New Roman" w:eastAsia="Times New Roman"/>
          <w:sz w:val="28"/>
        </w:rPr>
        <w:t xml:space="preserve">заседания совета родителей приглашаются педагогические, медицинские и другие работники Учреждения. Необходимость их приглашения определяется председателем совета родителей. Приглашенные на заседание совета родителей пользуются правом совещательного голоса.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Совет родителей в полном составе собирается не реже двух раз в год.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Заседания совета родителей правомочны, если на них присутствует не менее половины его состава.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Решения совета  родителей  по  вопросам,  входящим  в  его  компетенцию, принимаются простым большинством голосов.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Возглавляет совет родителей председатель, избираемый из его членов путем открытого голосования простым большинством голосов сроком на один учебный год.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Делопроизводство совета родителей организует секретарь, который избирается путем открытого голосования простым большинством голосов сроком на один учебный год.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Деятельность совета родителей регламентируется положением                       о совете родителей (законных представителей) воспитанников Учреждения.</w:t>
      </w:r>
      <w:r/>
    </w:p>
    <w:p>
      <w:pPr>
        <w:numPr>
          <w:ilvl w:val="0"/>
          <w:numId w:val="39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Компетенция совета родителей:</w:t>
      </w:r>
      <w:r/>
    </w:p>
    <w:p>
      <w:pPr>
        <w:numPr>
          <w:ilvl w:val="0"/>
          <w:numId w:val="40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Ознакомление с содержанием действующих образовательных программ Учреждения, используемыми методами обучения и воспитания, </w:t>
      </w:r>
      <w:r>
        <w:rPr>
          <w:rFonts w:ascii="Times New Roman" w:hAnsi="Times New Roman" w:cs="Times New Roman" w:eastAsia="Times New Roman"/>
          <w:sz w:val="28"/>
        </w:rPr>
        <w:t xml:space="preserve">образовательными технологиями.</w:t>
      </w:r>
      <w:r/>
    </w:p>
    <w:p>
      <w:pPr>
        <w:numPr>
          <w:ilvl w:val="0"/>
          <w:numId w:val="40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Рассмотрение вопросов присмотра и ухода за воспитанниками.</w:t>
      </w:r>
      <w:r/>
    </w:p>
    <w:p>
      <w:pPr>
        <w:numPr>
          <w:ilvl w:val="0"/>
          <w:numId w:val="40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Участие в формировании перечня  реализуемых дополнительных платных услуг в Учреждении.</w:t>
      </w:r>
      <w:r/>
    </w:p>
    <w:p>
      <w:pPr>
        <w:numPr>
          <w:ilvl w:val="0"/>
          <w:numId w:val="40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Ознакомление с результатами самообследования деятельности Учреждения, мониторингов, анкетирования.</w:t>
      </w:r>
      <w:r/>
    </w:p>
    <w:p>
      <w:pPr>
        <w:numPr>
          <w:ilvl w:val="0"/>
          <w:numId w:val="40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Участие в формировании части, формируемой участниками образовательных отношений образовательной программы Учреждения.</w:t>
      </w:r>
      <w:r/>
    </w:p>
    <w:p>
      <w:pPr>
        <w:numPr>
          <w:ilvl w:val="0"/>
          <w:numId w:val="40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Согласование локальных актов Учреждения, принятых                              по вопросам, затрагивающим интересы воспитанников.</w:t>
      </w:r>
      <w:r/>
    </w:p>
    <w:p>
      <w:pPr>
        <w:numPr>
          <w:ilvl w:val="0"/>
          <w:numId w:val="41"/>
        </w:numPr>
        <w:ind w:right="-1" w:firstLine="851"/>
        <w:jc w:val="both"/>
        <w:spacing w:lineRule="exact" w:line="321" w:after="0"/>
        <w:widowControl w:val="off"/>
        <w:tabs>
          <w:tab w:val="left" w:pos="0" w:leader="none"/>
          <w:tab w:val="left" w:pos="360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Осуществляет 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numPr>
          <w:ilvl w:val="0"/>
          <w:numId w:val="41"/>
        </w:numPr>
        <w:ind w:right="-1" w:firstLine="851"/>
        <w:jc w:val="both"/>
        <w:spacing w:lineRule="exact" w:line="321" w:after="0"/>
        <w:widowControl w:val="off"/>
        <w:tabs>
          <w:tab w:val="left" w:pos="0" w:leader="none"/>
          <w:tab w:val="left" w:pos="360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Совет родителей осуществляет помощь Учреждению:</w:t>
      </w:r>
      <w:r/>
    </w:p>
    <w:p>
      <w:pPr>
        <w:numPr>
          <w:ilvl w:val="0"/>
          <w:numId w:val="4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реализации совместных проектов с детьми, организации                             и проведении совместных мероприятий, групповых собраний, лекций, бесед                    для родителей по обмену опытом в вопросах воспитания и обучения своих детей.</w:t>
      </w:r>
      <w:r/>
    </w:p>
    <w:p>
      <w:pPr>
        <w:numPr>
          <w:ilvl w:val="0"/>
          <w:numId w:val="4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осуществлении мероприятий по сбору добровольных пожертвований родителей, а также других лиц и организаций.</w:t>
      </w:r>
      <w:r/>
    </w:p>
    <w:p>
      <w:pPr>
        <w:numPr>
          <w:ilvl w:val="0"/>
          <w:numId w:val="4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иных вопросах в соответствии с действующим законодательством Российской Федерации и локальными актами Учреждения.</w:t>
      </w:r>
      <w:r/>
    </w:p>
    <w:p>
      <w:pPr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4. Имущество и фина</w:t>
      </w: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нсовое обеспечение деятельности</w:t>
      </w:r>
      <w:r/>
    </w:p>
    <w:p>
      <w:pPr>
        <w:ind w:firstLine="709"/>
        <w:jc w:val="center"/>
        <w:spacing w:lineRule="auto" w:line="240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1134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Имущество Учреждения является собственностью Учредителя                        и закреплено за Учреждением на праве оперативного управления.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1134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1134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Источниками формирования имущества и финансовых ресурсов Учреждения являются:</w:t>
      </w:r>
      <w:r/>
    </w:p>
    <w:p>
      <w:pPr>
        <w:ind w:firstLine="851"/>
        <w:jc w:val="both"/>
        <w:spacing w:lineRule="auto" w:line="236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-бюджетные и внебюджетные средства;</w:t>
      </w:r>
      <w:r/>
    </w:p>
    <w:p>
      <w:pPr>
        <w:ind w:firstLine="851"/>
        <w:jc w:val="both"/>
        <w:spacing w:lineRule="auto" w:line="236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-имущество, закрепленное за Учреждением в установленном законодательством порядке;</w:t>
      </w:r>
      <w:r/>
    </w:p>
    <w:p>
      <w:pPr>
        <w:ind w:firstLine="851"/>
        <w:jc w:val="both"/>
        <w:spacing w:lineRule="auto" w:line="236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-добровольные пожертвования физических и юридических лиц и целевые взносы;</w:t>
      </w:r>
      <w:r/>
    </w:p>
    <w:p>
      <w:pPr>
        <w:ind w:firstLine="851"/>
        <w:jc w:val="both"/>
        <w:spacing w:lineRule="auto" w:line="236" w:after="0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-доходы, полученные от платных услуг и иной приносящей доход деятельности, предусмотренной настоящим Уставом, и приобретенное за счет них имущество;</w:t>
      </w:r>
      <w:r/>
    </w:p>
    <w:p>
      <w:p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144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-другие источники в соответствии с законодательством Российской Федерации.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вправе сверх установленного муниципального задания, а также   в   случаях, определенных федеральными законами, в пределах установленного муниципального задания выполнять работы, оказывать услуги, </w:t>
      </w:r>
      <w:r>
        <w:rPr>
          <w:rFonts w:ascii="Times New Roman" w:hAnsi="Times New Roman" w:cs="Times New Roman" w:eastAsia="Times New Roman"/>
          <w:sz w:val="28"/>
        </w:rPr>
        <w:t xml:space="preserve">относящиеся </w:t>
      </w:r>
      <w:r>
        <w:rPr>
          <w:rFonts w:ascii="Times New Roman" w:hAnsi="Times New Roman" w:cs="Times New Roman" w:eastAsia="Times New Roman"/>
          <w:sz w:val="28"/>
        </w:rPr>
        <w:t xml:space="preserve">к его основным видам деятельности, для граждан и юридических лиц за плату и на одинаковых при оказании одних и тех же услуг (выполнении работ) условиях.  Порядок   определения указанной платы устанавливается Учредителем, если иное не предусмотрено законом.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отвечает по своим обязательствам всем имуществом, находящимся</w:t>
      </w:r>
      <w:r>
        <w:rPr>
          <w:rFonts w:ascii="Times New Roman" w:hAnsi="Times New Roman" w:cs="Times New Roman" w:eastAsia="Times New Roman"/>
          <w:sz w:val="28"/>
        </w:rPr>
        <w:t xml:space="preserve">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приобретенного Учреждением за счет средств, выделенных ему Учредителем на приобретение этого имущества.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Остальным, находящимся на праве оперативного управления имуществом, Учреждение вправе распоряжаться самостоятельно, если иное                   не предусмотрено действующим законодательством Российской Федерации.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случае сдачи в аренду с согласия Учредителя недвижимого имущества и особо ценного движимого имущества, закрепленного                                </w:t>
      </w:r>
      <w:r>
        <w:rPr>
          <w:rFonts w:ascii="Times New Roman" w:hAnsi="Times New Roman" w:cs="Times New Roman" w:eastAsia="Times New Roman"/>
          <w:sz w:val="28"/>
        </w:rPr>
        <w:t xml:space="preserve">      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                                не осуществляется.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Доходы, полученные от приносящей доход деятельности,          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осуществляет операции с поступающими ему                        </w:t>
      </w:r>
      <w:r>
        <w:rPr>
          <w:rFonts w:ascii="Times New Roman" w:hAnsi="Times New Roman" w:cs="Times New Roman" w:eastAsia="Times New Roman"/>
          <w:sz w:val="28"/>
        </w:rPr>
        <w:t xml:space="preserve">          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 субъекта Российской Федерации в порядке, установленном законодательством Российской Федерации.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Финансовые и материальные средства</w:t>
      </w:r>
      <w:r>
        <w:rPr>
          <w:rFonts w:ascii="Times New Roman" w:hAnsi="Times New Roman" w:cs="Times New Roman" w:eastAsia="Times New Roman"/>
          <w:sz w:val="28"/>
        </w:rPr>
        <w:t xml:space="preserve"> Учреждения, предоставляемые Учреждению, используются им по своему усмотрению                              в соответствии с Уставом Учреждения и изъятию не подлежат, если иное                         не предусмотрено законодательством Российской Федерации.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Крупная сделка может быть совершена Учреждением только         </w:t>
      </w:r>
      <w:r>
        <w:rPr>
          <w:rFonts w:ascii="Times New Roman" w:hAnsi="Times New Roman" w:cs="Times New Roman" w:eastAsia="Times New Roman"/>
          <w:sz w:val="28"/>
        </w:rPr>
        <w:t xml:space="preserve">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     и в иных, предусмотренных законодательством Российской Федерации случаях.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Крупной сделкой признается сделка или несколько взаимосвязанных сдел</w:t>
      </w:r>
      <w:r>
        <w:rPr>
          <w:rFonts w:ascii="Times New Roman" w:hAnsi="Times New Roman" w:cs="Times New Roman" w:eastAsia="Times New Roman"/>
          <w:sz w:val="28"/>
        </w:rPr>
        <w:t xml:space="preserve">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   в пользование или в залог при условии</w:t>
      </w:r>
      <w:r>
        <w:rPr>
          <w:rFonts w:ascii="Times New Roman" w:hAnsi="Times New Roman" w:cs="Times New Roman" w:eastAsia="Times New Roman"/>
          <w:sz w:val="28"/>
        </w:rPr>
        <w:t xml:space="preserve">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             его бухгалтерской отчетности на последнюю отчетную дату.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Крупная сделка, совершенная с нарушением требований действующего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законодательства, может быть признана недействительной                         по иску Учреждения или Учредителя, если будет доказано, что другая сторона               в сделке знала или должна была знать об отсутствии предварительного согласия Учредителя.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</w:t>
      </w:r>
      <w:r>
        <w:rPr>
          <w:rFonts w:ascii="Times New Roman" w:hAnsi="Times New Roman" w:cs="Times New Roman" w:eastAsia="Times New Roman"/>
          <w:sz w:val="28"/>
        </w:rPr>
        <w:t xml:space="preserve">уководитель Учреждения несет перед Учреждением ответственность в размере убытков, причиненных Учреждению в результате совершения сделки с нарушением требований действующего законодательства, независимо от того, была ли эта сделка признана недействительной.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Лицами, заинтересованными в совершении Учреждением тех</w:t>
      </w:r>
      <w:r>
        <w:rPr>
          <w:rFonts w:ascii="Times New Roman" w:hAnsi="Times New Roman" w:cs="Times New Roman" w:eastAsia="Times New Roman"/>
          <w:sz w:val="28"/>
        </w:rPr>
        <w:t xml:space="preserve"> или иных действий, в том числе сделок с другими организациями или гражданами (далее – заинтересованные лица) признаются руководитель (заместитель руководителя) Учреждения, а также лицо, входящее в состав органов надзора                            за ее де</w:t>
      </w:r>
      <w:r>
        <w:rPr>
          <w:rFonts w:ascii="Times New Roman" w:hAnsi="Times New Roman" w:cs="Times New Roman" w:eastAsia="Times New Roman"/>
          <w:sz w:val="28"/>
        </w:rPr>
        <w:t xml:space="preserve">ятельностью, если указанные лица состоят с этими организациями или гражданами в трудовых отношениях, являются участниками, кредиторами этих организаций либо состоят с этими гражданами в близких родственных отношениях или являются кредиторами этих граждан. 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случае, если заинтересованное лицо имеет заинтересованность                   в сделке, стороной которой является или намеревается быть Учреждение</w:t>
      </w:r>
      <w:r>
        <w:rPr>
          <w:rFonts w:ascii="Times New Roman" w:hAnsi="Times New Roman" w:cs="Times New Roman" w:eastAsia="Times New Roman"/>
          <w:sz w:val="28"/>
        </w:rPr>
        <w:t xml:space="preserve">, а также в случае иного противоречия интересов указанного лица и Учреждения                           в отношении существующей или предполагаемой сделки, оно обязано сообщить о своей заинтересованности Учредителю и сделка должна быть одобрена Учредителем.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Сделка, в совершении которой имеется заинтересованность                               и которая совершена с нарушением требований действующего законодательства, может быть признана судом недействительной.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Заинтересованное лицо несет перед Учреждением ответственность в размере убытков, причиненных им Учреждению. Если убытки причинены Учреждению несколькими заинтересованными лицами, их ответственность перед Учреждением является солидарной.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Учредитель Учреждения не несет ответственности                                             по обязательствам Учреждения.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numPr>
          <w:ilvl w:val="0"/>
          <w:numId w:val="43"/>
        </w:numPr>
        <w:ind w:right="-1" w:firstLine="851"/>
        <w:jc w:val="both"/>
        <w:spacing w:lineRule="auto" w:line="240" w:after="0"/>
        <w:widowControl w:val="off"/>
        <w:tabs>
          <w:tab w:val="left" w:pos="-142" w:leader="none"/>
          <w:tab w:val="left" w:pos="0" w:leader="none"/>
          <w:tab w:val="left" w:pos="567" w:leader="none"/>
          <w:tab w:val="left" w:pos="8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свободно в выборе форм и предмета договоров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ind w:right="-1" w:firstLine="709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73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/>
    </w:p>
    <w:p>
      <w:pPr>
        <w:numPr>
          <w:ilvl w:val="0"/>
          <w:numId w:val="44"/>
        </w:numPr>
        <w:ind w:right="-1"/>
        <w:jc w:val="center"/>
        <w:spacing w:lineRule="auto" w:line="240" w:after="0"/>
        <w:widowControl w:val="off"/>
        <w:tabs>
          <w:tab w:val="left" w:pos="0" w:leader="none"/>
          <w:tab w:val="left" w:pos="567" w:leader="none"/>
          <w:tab w:val="left" w:pos="2651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Порядок приня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тия локальных нормативных актов</w:t>
      </w:r>
      <w:r/>
    </w:p>
    <w:p>
      <w:pPr>
        <w:ind w:right="-1" w:firstLine="709"/>
        <w:spacing w:lineRule="auto" w:line="240" w:after="0" w:before="9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b/>
          <w:sz w:val="27"/>
          <w:szCs w:val="28"/>
        </w:rPr>
      </w:pPr>
      <w:r>
        <w:rPr>
          <w:rFonts w:ascii="Times New Roman" w:hAnsi="Times New Roman" w:cs="Times New Roman" w:eastAsia="Times New Roman"/>
          <w:b/>
          <w:sz w:val="27"/>
          <w:szCs w:val="28"/>
        </w:rPr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56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</w:t>
      </w:r>
      <w:r>
        <w:rPr>
          <w:rFonts w:ascii="Times New Roman" w:hAnsi="Times New Roman" w:cs="Times New Roman" w:eastAsia="Times New Roman"/>
          <w:sz w:val="28"/>
        </w:rPr>
        <w:t xml:space="preserve">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                         в порядке, установленном настоящим Уставом.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88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принимает локальные нормативные акты по основным вопросам организации и осуществл</w:t>
      </w:r>
      <w:r>
        <w:rPr>
          <w:rFonts w:ascii="Times New Roman" w:hAnsi="Times New Roman" w:cs="Times New Roman" w:eastAsia="Times New Roman"/>
          <w:sz w:val="28"/>
        </w:rPr>
        <w:t xml:space="preserve">ения образовательной деятельности, режим занятий воспитанников, порядок возникновения, приостановления                                      и прекращения отношений между Учреждением и родителями (законными представителями) несовершеннолетних воспитанников.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8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принимает следующие виды локальных нормативных актов: приказы нормативного характера, положения, правила, инструкции, регламенты и т.п.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2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Указанный перечень видов локальных нормативных актов                               не является исчерпывающим, в зависимости от конкретных условий деятельности Учреждения им могут приниматься иные локальные нормативные акты.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2" w:after="0"/>
        <w:widowControl w:val="off"/>
        <w:tabs>
          <w:tab w:val="left" w:pos="0" w:leader="none"/>
          <w:tab w:val="left" w:pos="567" w:leader="none"/>
          <w:tab w:val="left" w:pos="1436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Решение о разработке и принятии локальных нормативных актов принимает Заведующий.</w:t>
      </w:r>
      <w:r/>
    </w:p>
    <w:p>
      <w:pPr>
        <w:numPr>
          <w:ilvl w:val="1"/>
          <w:numId w:val="12"/>
        </w:numPr>
        <w:ind w:right="-1" w:firstLine="851"/>
        <w:jc w:val="both"/>
        <w:spacing w:lineRule="exact" w:line="317" w:after="0"/>
        <w:widowControl w:val="off"/>
        <w:tabs>
          <w:tab w:val="left" w:pos="0" w:leader="none"/>
          <w:tab w:val="left" w:pos="567" w:leader="none"/>
          <w:tab w:val="left" w:pos="143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Проект локального нормативного акта до его утверждения Заведующим:</w:t>
      </w:r>
      <w:r/>
    </w:p>
    <w:p>
      <w:pPr>
        <w:numPr>
          <w:ilvl w:val="2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предусмотренных трудовым законодательством случаях, направляется в представительный орган работников Учреждения для учета                    его мнения.</w:t>
      </w:r>
      <w:r/>
    </w:p>
    <w:p>
      <w:pPr>
        <w:numPr>
          <w:ilvl w:val="2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70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Направляется для принятия коллегиальными органами управления в соответствии с их компетенцие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8"/>
        </w:rPr>
        <w:t xml:space="preserve">й, предусмотренной настоящим Уставом.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74" w:leader="none"/>
          <w:tab w:val="left" w:pos="1575" w:leader="none"/>
          <w:tab w:val="left" w:pos="2277" w:leader="none"/>
          <w:tab w:val="left" w:pos="3629" w:leader="none"/>
          <w:tab w:val="left" w:pos="5126" w:leader="none"/>
          <w:tab w:val="left" w:pos="6952" w:leader="none"/>
          <w:tab w:val="left" w:pos="935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При</w:t>
      </w:r>
      <w:r>
        <w:rPr>
          <w:rFonts w:ascii="Times New Roman" w:hAnsi="Times New Roman" w:cs="Times New Roman" w:eastAsia="Times New Roman"/>
          <w:sz w:val="28"/>
        </w:rPr>
        <w:tab/>
        <w:t xml:space="preserve">принятии</w:t>
      </w:r>
      <w:r>
        <w:rPr>
          <w:rFonts w:ascii="Times New Roman" w:hAnsi="Times New Roman" w:cs="Times New Roman" w:eastAsia="Times New Roman"/>
          <w:sz w:val="28"/>
        </w:rPr>
        <w:tab/>
        <w:t xml:space="preserve">локальных</w:t>
      </w:r>
      <w:r>
        <w:rPr>
          <w:rFonts w:ascii="Times New Roman" w:hAnsi="Times New Roman" w:cs="Times New Roman" w:eastAsia="Times New Roman"/>
          <w:sz w:val="28"/>
        </w:rPr>
        <w:tab/>
        <w:t xml:space="preserve">нормативных</w:t>
      </w:r>
      <w:r>
        <w:rPr>
          <w:rFonts w:ascii="Times New Roman" w:hAnsi="Times New Roman" w:cs="Times New Roman" w:eastAsia="Times New Roman"/>
          <w:sz w:val="28"/>
        </w:rPr>
        <w:tab/>
        <w:t xml:space="preserve">актов, затрагивающих</w:t>
      </w:r>
      <w:r>
        <w:rPr>
          <w:rFonts w:ascii="Times New Roman" w:hAnsi="Times New Roman" w:cs="Times New Roman" w:eastAsia="Times New Roman"/>
          <w:sz w:val="28"/>
        </w:rPr>
        <w:tab/>
        <w:t xml:space="preserve">права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воспитанников      и      их     родителей (законных представителей), учитывается мнение совета родителей.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3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Локальные нормативные акты утверждаются приказом Заведующего и вступают в силу с даты, указанной в приказе.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3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Локальные нормативные акты подлежат изменению, дополнению, отмене в случаях: </w:t>
      </w:r>
      <w:r/>
    </w:p>
    <w:p>
      <w:pPr>
        <w:numPr>
          <w:ilvl w:val="2"/>
          <w:numId w:val="45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3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Реорганизации либо изменения структуры Учреждения                                     с изменением наименования либо задач и направлений деятельности.</w:t>
      </w:r>
      <w:r/>
    </w:p>
    <w:p>
      <w:pPr>
        <w:numPr>
          <w:ilvl w:val="2"/>
          <w:numId w:val="45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3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Изменения законодательства Российской Федерации - должен быть принят не позднее срока установленного законодательством Российской Федерации.</w:t>
      </w:r>
      <w:r/>
    </w:p>
    <w:p>
      <w:pPr>
        <w:numPr>
          <w:ilvl w:val="2"/>
          <w:numId w:val="45"/>
        </w:numPr>
        <w:ind w:left="0"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53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 иных случаях, в соответствии с законодательством Российской Федерации.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167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Основаниями для прекращения действия локального нормативного акта Учреждения или отдельных его положений являются: </w:t>
      </w:r>
      <w:r/>
    </w:p>
    <w:p>
      <w:pPr>
        <w:numPr>
          <w:ilvl w:val="2"/>
          <w:numId w:val="46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167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Истечение срока его действия (если локальным нормативным </w:t>
      </w:r>
      <w:r>
        <w:rPr>
          <w:rFonts w:ascii="Times New Roman" w:hAnsi="Times New Roman" w:cs="Times New Roman" w:eastAsia="Times New Roman"/>
          <w:sz w:val="28"/>
        </w:rPr>
        <w:t xml:space="preserve">актом был определен период его действия, при наступлении указанного срока локальный акт автоматически утрачивает силу).</w:t>
      </w:r>
      <w:r/>
    </w:p>
    <w:p>
      <w:pPr>
        <w:numPr>
          <w:ilvl w:val="2"/>
          <w:numId w:val="46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167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             с действовавшим локальным нормативным актом.</w:t>
      </w:r>
      <w:r/>
    </w:p>
    <w:p>
      <w:pPr>
        <w:numPr>
          <w:ilvl w:val="2"/>
          <w:numId w:val="46"/>
        </w:numPr>
        <w:ind w:left="0"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167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Иные случаи, в соответствии с законодательством Российской Федерации.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167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Нормы локальных нормативных актов, ухудшающие положение воспитаннико</w:t>
      </w:r>
      <w:r>
        <w:rPr>
          <w:rFonts w:ascii="Times New Roman" w:hAnsi="Times New Roman" w:cs="Times New Roman" w:eastAsia="Times New Roman"/>
          <w:sz w:val="28"/>
        </w:rPr>
        <w:t xml:space="preserve">в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                               и подлежат отмене Учреждением.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674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После утверждения локальный нормативный акт,                                                    в предусмотренных действующим законодательством случаях, подлежит размещению на официальном сайте Учреждения.</w:t>
      </w:r>
      <w:r/>
    </w:p>
    <w:p>
      <w:pPr>
        <w:numPr>
          <w:ilvl w:val="1"/>
          <w:numId w:val="12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67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Учреждением создаются условия для ознакомления всех работников, родителей (законных представителей) с настоящим Уставом.</w:t>
      </w:r>
      <w:r/>
    </w:p>
    <w:p>
      <w:pPr>
        <w:ind w:right="-1" w:firstLine="709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67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/>
    </w:p>
    <w:p>
      <w:pPr>
        <w:numPr>
          <w:ilvl w:val="0"/>
          <w:numId w:val="44"/>
        </w:numPr>
        <w:ind w:right="-1"/>
        <w:jc w:val="center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3305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Реорганизация и ликвидация учреждения</w:t>
      </w:r>
      <w:r/>
    </w:p>
    <w:p>
      <w:pPr>
        <w:ind w:right="-1" w:firstLine="709"/>
        <w:spacing w:lineRule="auto" w:line="240" w:after="0" w:before="1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b/>
          <w:sz w:val="24"/>
          <w:szCs w:val="28"/>
        </w:rPr>
      </w:pPr>
      <w:r>
        <w:rPr>
          <w:rFonts w:ascii="Times New Roman" w:hAnsi="Times New Roman" w:cs="Times New Roman" w:eastAsia="Times New Roman"/>
          <w:b/>
          <w:sz w:val="24"/>
          <w:szCs w:val="28"/>
        </w:rPr>
      </w:r>
      <w:r/>
    </w:p>
    <w:p>
      <w:pPr>
        <w:numPr>
          <w:ilvl w:val="1"/>
          <w:numId w:val="11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1475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Учреждение </w:t>
      </w:r>
      <w:r>
        <w:rPr>
          <w:rFonts w:ascii="Times New Roman" w:hAnsi="Times New Roman" w:cs="Times New Roman" w:eastAsia="Times New Roman"/>
          <w:color w:val="333333"/>
          <w:sz w:val="28"/>
        </w:rPr>
        <w:t xml:space="preserve">может быть реорганизовано или ликвидировано                           по решению Учредителя </w:t>
      </w:r>
      <w:r>
        <w:rPr>
          <w:rFonts w:ascii="Times New Roman" w:hAnsi="Times New Roman" w:cs="Times New Roman" w:eastAsia="Times New Roman"/>
          <w:sz w:val="28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numPr>
          <w:ilvl w:val="1"/>
          <w:numId w:val="1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numPr>
          <w:ilvl w:val="1"/>
          <w:numId w:val="1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51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Федерации.</w:t>
      </w:r>
      <w:r/>
    </w:p>
    <w:p>
      <w:pPr>
        <w:numPr>
          <w:ilvl w:val="1"/>
          <w:numId w:val="1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49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</w:t>
      </w:r>
      <w:r/>
    </w:p>
    <w:p>
      <w:pPr>
        <w:numPr>
          <w:ilvl w:val="1"/>
          <w:numId w:val="1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482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Процедура реорганизации или ликвидации Учреждения осуществляется в соответствии с гражданским законодательством Российской Федерации.</w:t>
      </w:r>
      <w:r/>
    </w:p>
    <w:p>
      <w:pPr>
        <w:numPr>
          <w:ilvl w:val="1"/>
          <w:numId w:val="11"/>
        </w:numPr>
        <w:ind w:right="-1" w:firstLine="85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60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При ликвидации Учреждения его имущество после удовлетворения требований кредиторов направляется на цели развития образования.</w:t>
      </w:r>
      <w:r/>
    </w:p>
    <w:p>
      <w:pPr>
        <w:ind w:left="851" w:right="-1"/>
        <w:jc w:val="both"/>
        <w:spacing w:lineRule="auto" w:line="240" w:after="0"/>
        <w:widowControl w:val="off"/>
        <w:tabs>
          <w:tab w:val="left" w:pos="0" w:leader="none"/>
          <w:tab w:val="left" w:pos="567" w:leader="none"/>
          <w:tab w:val="left" w:pos="1607" w:leader="none"/>
        </w:tabs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/>
    </w:p>
    <w:p>
      <w:pPr>
        <w:numPr>
          <w:ilvl w:val="0"/>
          <w:numId w:val="44"/>
        </w:numPr>
        <w:ind w:right="-1"/>
        <w:jc w:val="center"/>
        <w:spacing w:lineRule="auto" w:line="240" w:after="0" w:before="1"/>
        <w:widowControl w:val="off"/>
        <w:tabs>
          <w:tab w:val="left" w:pos="0" w:leader="none"/>
          <w:tab w:val="left" w:pos="567" w:leader="none"/>
          <w:tab w:val="left" w:pos="4318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Заключительные положения</w:t>
      </w:r>
      <w:r/>
    </w:p>
    <w:p>
      <w:pPr>
        <w:ind w:right="-1" w:firstLine="709"/>
        <w:spacing w:lineRule="auto" w:line="240" w:after="0" w:before="5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b/>
          <w:sz w:val="27"/>
          <w:szCs w:val="28"/>
        </w:rPr>
      </w:pPr>
      <w:r>
        <w:rPr>
          <w:rFonts w:ascii="Times New Roman" w:hAnsi="Times New Roman" w:cs="Times New Roman" w:eastAsia="Times New Roman"/>
          <w:b/>
          <w:sz w:val="27"/>
          <w:szCs w:val="28"/>
        </w:rPr>
      </w:r>
      <w:r/>
    </w:p>
    <w:p>
      <w:pPr>
        <w:numPr>
          <w:ilvl w:val="1"/>
          <w:numId w:val="47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Изменения и (или) дополнения в настоящий Устав (Устав в новой редакции) принимаются общим собранием работников Учреждения,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утверждаются муниципальным нормативным правовым актом Учредителя                       в порядке, им установленном и подлежат обязательной государственной регистрации.</w:t>
      </w:r>
      <w:r/>
    </w:p>
    <w:p>
      <w:pPr>
        <w:numPr>
          <w:ilvl w:val="1"/>
          <w:numId w:val="47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  <w:r/>
    </w:p>
    <w:p>
      <w:pPr>
        <w:numPr>
          <w:ilvl w:val="1"/>
          <w:numId w:val="47"/>
        </w:numPr>
        <w:ind w:right="-1" w:firstLine="851"/>
        <w:jc w:val="both"/>
        <w:spacing w:lineRule="auto" w:line="240" w:after="0" w:before="1"/>
        <w:widowControl w:val="off"/>
        <w:tabs>
          <w:tab w:val="left" w:pos="0" w:leader="none"/>
          <w:tab w:val="left" w:pos="567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Изменения и дополнения в Устав вступают в силу с момента                           их государственной регистрации.</w:t>
      </w:r>
      <w:r/>
    </w:p>
    <w:p>
      <w:pPr>
        <w:ind w:firstLine="851"/>
      </w:pPr>
      <w:r/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75617566"/>
      <w:docPartObj>
        <w:docPartGallery w:val="Page Numbers (Top of Page)"/>
        <w:docPartUnique w:val="true"/>
      </w:docPartObj>
      <w:rPr/>
    </w:sdtPr>
    <w:sdtContent>
      <w:p>
        <w:pPr>
          <w:pStyle w:val="800"/>
          <w:jc w:val="center"/>
        </w:pPr>
        <w:r/>
        <w:r/>
      </w:p>
      <w:p>
        <w:pPr>
          <w:pStyle w:val="800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21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8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2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3.4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2"/>
      <w:numFmt w:val="decimal"/>
      <w:isLgl w:val="false"/>
      <w:suff w:val="space"/>
      <w:lvlText w:val="%1.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6"/>
      <w:numFmt w:val="decimal"/>
      <w:isLgl/>
      <w:suff w:val="tab"/>
      <w:lvlText w:val="%1.%2."/>
      <w:lvlJc w:val="left"/>
      <w:pPr>
        <w:ind w:left="1609" w:hanging="90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318" w:hanging="9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5.9.%1"/>
      <w:lvlJc w:val="left"/>
      <w:pPr>
        <w:ind w:left="1429" w:hanging="36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decimal"/>
      <w:isLgl w:val="false"/>
      <w:suff w:val="tab"/>
      <w:lvlText w:val="5.10.%3"/>
      <w:lvlJc w:val="left"/>
      <w:pPr>
        <w:ind w:left="2869" w:hanging="180"/>
      </w:pPr>
      <w:rPr>
        <w:rFonts w:hint="default"/>
        <w:b w:val="false"/>
        <w:i w:val="false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1.%2."/>
      <w:lvlJc w:val="left"/>
      <w:pPr>
        <w:ind w:left="720" w:hanging="720"/>
      </w:pPr>
      <w:rPr>
        <w:rFonts w:ascii="Times New Roman" w:hAnsi="Times New Roman" w:hint="default"/>
        <w:b w:val="false"/>
        <w:i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4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3"/>
      <w:numFmt w:val="decimal"/>
      <w:isLgl w:val="false"/>
      <w:suff w:val="space"/>
      <w:lvlText w:val="%1.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  <w:b w:val="false"/>
      </w:rPr>
    </w:lvl>
    <w:lvl w:ilvl="2">
      <w:start w:val="1"/>
      <w:numFmt w:val="decimal"/>
      <w:isLgl/>
      <w:suff w:val="tab"/>
      <w:lvlText w:val="%1.%2.%3."/>
      <w:lvlJc w:val="left"/>
      <w:pPr>
        <w:ind w:left="2138" w:hanging="720"/>
      </w:pPr>
      <w:rPr>
        <w:rFonts w:hint="default"/>
        <w:b w:val="false"/>
      </w:rPr>
    </w:lvl>
    <w:lvl w:ilvl="3">
      <w:start w:val="1"/>
      <w:numFmt w:val="decimal"/>
      <w:isLgl/>
      <w:suff w:val="tab"/>
      <w:lvlText w:val="%1.%2.%3.%4."/>
      <w:lvlJc w:val="left"/>
      <w:pPr>
        <w:ind w:left="3207" w:hanging="1080"/>
      </w:pPr>
      <w:rPr>
        <w:rFonts w:hint="default"/>
        <w:b w:val="false"/>
      </w:rPr>
    </w:lvl>
    <w:lvl w:ilvl="4">
      <w:start w:val="1"/>
      <w:numFmt w:val="decimal"/>
      <w:isLgl/>
      <w:suff w:val="tab"/>
      <w:lvlText w:val="%1.%2.%3.%4.%5."/>
      <w:lvlJc w:val="left"/>
      <w:pPr>
        <w:ind w:left="3916" w:hanging="1080"/>
      </w:pPr>
      <w:rPr>
        <w:rFonts w:hint="default"/>
        <w:b w:val="false"/>
      </w:rPr>
    </w:lvl>
    <w:lvl w:ilvl="5">
      <w:start w:val="1"/>
      <w:numFmt w:val="decimal"/>
      <w:isLgl/>
      <w:suff w:val="tab"/>
      <w:lvlText w:val="%1.%2.%3.%4.%5.%6."/>
      <w:lvlJc w:val="left"/>
      <w:pPr>
        <w:ind w:left="4985" w:hanging="1440"/>
      </w:pPr>
      <w:rPr>
        <w:rFonts w:hint="default"/>
        <w:b w:val="false"/>
      </w:rPr>
    </w:lvl>
    <w:lvl w:ilvl="6">
      <w:start w:val="1"/>
      <w:numFmt w:val="decimal"/>
      <w:isLgl/>
      <w:suff w:val="tab"/>
      <w:lvlText w:val="%1.%2.%3.%4.%5.%6.%7."/>
      <w:lvlJc w:val="left"/>
      <w:pPr>
        <w:ind w:left="6054" w:hanging="1800"/>
      </w:pPr>
      <w:rPr>
        <w:rFonts w:hint="default"/>
        <w:b w:val="fals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763" w:hanging="1800"/>
      </w:pPr>
      <w:rPr>
        <w:rFonts w:hint="default"/>
        <w:b w:val="fals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832" w:hanging="2160"/>
      </w:pPr>
      <w:rPr>
        <w:rFonts w:hint="default"/>
        <w:b w:val="false"/>
      </w:r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3.3.2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3.12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20" w:hanging="720"/>
      </w:pPr>
      <w:rPr>
        <w:rFonts w:hint="default"/>
        <w:b w:val="fals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multiLevelType w:val="hybridMultilevel"/>
    <w:lvl w:ilvl="0">
      <w:start w:val="13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styleLink w:val="952"/>
    <w:lvl w:ilvl="0">
      <w:start w:val="1"/>
      <w:numFmt w:val="decimal"/>
      <w:pStyle w:val="952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13">
    <w:multiLevelType w:val="hybridMultilevel"/>
    <w:lvl w:ilvl="0">
      <w:start w:val="5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1.7.%1."/>
      <w:lvlJc w:val="left"/>
      <w:pPr>
        <w:ind w:left="1429" w:hanging="36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decimal"/>
      <w:isLgl w:val="false"/>
      <w:suff w:val="space"/>
      <w:lvlText w:val="1.13.%3."/>
      <w:lvlJc w:val="left"/>
      <w:pPr>
        <w:ind w:left="0" w:firstLine="0"/>
      </w:pPr>
      <w:rPr>
        <w:rFonts w:hint="default"/>
        <w:b w:val="false"/>
        <w:i w:val="false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5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3.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18">
    <w:multiLevelType w:val="hybridMultilevel"/>
    <w:lvl w:ilvl="0">
      <w:start w:val="41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31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1">
    <w:multiLevelType w:val="hybridMultilevel"/>
    <w:lvl w:ilvl="0">
      <w:start w:val="8"/>
      <w:numFmt w:val="decimal"/>
      <w:isLgl w:val="false"/>
      <w:suff w:val="tab"/>
      <w:lvlText w:val="2.1%1."/>
      <w:lvlJc w:val="left"/>
      <w:pPr>
        <w:ind w:left="36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3.40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3">
    <w:multiLevelType w:val="hybridMultilevel"/>
    <w:lvl w:ilvl="0">
      <w:start w:val="55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space"/>
      <w:lvlText w:val="1.7.%1."/>
      <w:lvlJc w:val="left"/>
      <w:pPr>
        <w:ind w:left="0" w:firstLine="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space"/>
      <w:lvlText w:val="%4)"/>
      <w:lvlJc w:val="right"/>
      <w:pPr>
        <w:ind w:left="1440" w:hanging="360"/>
      </w:pPr>
      <w:rPr>
        <w:rFonts w:ascii="Times New Roman" w:hAnsi="Times New Roman" w:cs="Times New Roman" w:eastAsia="Times New Roman" w:hint="default"/>
        <w:sz w:val="28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6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3.30.%1."/>
      <w:lvlJc w:val="left"/>
      <w:pPr>
        <w:ind w:left="5464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1429" w:hanging="360"/>
      </w:pPr>
      <w:rPr>
        <w:rFonts w:hint="default"/>
        <w:b w:val="false"/>
      </w:rPr>
    </w:lvl>
    <w:lvl w:ilvl="1">
      <w:start w:val="1"/>
      <w:numFmt w:val="decimal"/>
      <w:isLgl w:val="false"/>
      <w:suff w:val="space"/>
      <w:lvlText w:val="7.%2."/>
      <w:lvlJc w:val="left"/>
      <w:pPr>
        <w:ind w:left="0" w:firstLine="0"/>
      </w:pPr>
      <w:rPr>
        <w:rFonts w:ascii="Times New Roman" w:hAnsi="Times New Roman" w:hint="default"/>
        <w:b w:val="false"/>
        <w:i w:val="false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4.46.%1."/>
      <w:lvlJc w:val="left"/>
      <w:pPr>
        <w:ind w:left="1429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decimal"/>
      <w:isLgl w:val="false"/>
      <w:suff w:val="tab"/>
      <w:lvlText w:val="5.9.%3"/>
      <w:lvlJc w:val="left"/>
      <w:pPr>
        <w:ind w:left="2869" w:hanging="180"/>
      </w:pPr>
      <w:rPr>
        <w:rFonts w:hint="default"/>
        <w:b w:val="false"/>
        <w:i w:val="false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1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942" w:hanging="533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eastAsia="Times New Roman" w:hint="default"/>
        <w:sz w:val="28"/>
        <w:szCs w:val="28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936" w:hanging="533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934" w:hanging="533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932" w:hanging="533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930" w:hanging="533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928" w:hanging="533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926" w:hanging="533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924" w:hanging="533"/>
      </w:pPr>
      <w:rPr>
        <w:rFonts w:hint="default"/>
        <w:lang w:val="ru-RU" w:bidi="ar-SA" w:eastAsia="en-US"/>
      </w:r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3.28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space"/>
      <w:lvlText w:val="2.2%1."/>
      <w:lvlJc w:val="left"/>
      <w:pPr>
        <w:ind w:left="1418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8"/>
      <w:numFmt w:val="decimal"/>
      <w:isLgl w:val="false"/>
      <w:suff w:val="space"/>
      <w:lvlText w:val="1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space"/>
      <w:lvlText w:val="%1.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4"/>
      <w:numFmt w:val="decimal"/>
      <w:isLgl/>
      <w:suff w:val="tab"/>
      <w:lvlText w:val="%1.%2."/>
      <w:lvlJc w:val="left"/>
      <w:pPr>
        <w:ind w:left="1209" w:hanging="855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63" w:hanging="855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6">
    <w:multiLevelType w:val="hybridMultilevel"/>
    <w:lvl w:ilvl="0">
      <w:start w:val="4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8">
    <w:multiLevelType w:val="hybridMultilevel"/>
    <w:lvl w:ilvl="0">
      <w:start w:val="1"/>
      <w:numFmt w:val="decimal"/>
      <w:isLgl w:val="false"/>
      <w:suff w:val="space"/>
      <w:lvlText w:val="3.54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7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3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9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3.21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space"/>
      <w:lvlText w:val="3.56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7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3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90" w:hanging="180"/>
      </w:pPr>
    </w:lvl>
  </w:abstractNum>
  <w:abstractNum w:abstractNumId="4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942" w:hanging="514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eastAsia="Times New Roman" w:hint="default"/>
        <w:sz w:val="28"/>
        <w:szCs w:val="28"/>
        <w:lang w:val="ru-RU" w:bidi="ar-SA" w:eastAsia="en-US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eastAsia="Times New Roman" w:hint="default"/>
        <w:spacing w:val="-3"/>
        <w:sz w:val="28"/>
        <w:szCs w:val="28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934" w:hanging="707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932" w:hanging="707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930" w:hanging="707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928" w:hanging="707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926" w:hanging="707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924" w:hanging="707"/>
      </w:pPr>
      <w:rPr>
        <w:rFonts w:hint="default"/>
        <w:lang w:val="ru-RU" w:bidi="ar-SA" w:eastAsia="en-U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29"/>
      <w:numFmt w:val="decimal"/>
      <w:isLgl w:val="false"/>
      <w:suff w:val="tab"/>
      <w:lvlText w:val="3.%1."/>
      <w:lvlJc w:val="left"/>
      <w:pPr>
        <w:ind w:left="1429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space"/>
      <w:lvlText w:val="2.17.%1."/>
      <w:lvlJc w:val="left"/>
      <w:pPr>
        <w:ind w:left="0" w:firstLine="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42"/>
  </w:num>
  <w:num w:numId="4">
    <w:abstractNumId w:val="46"/>
  </w:num>
  <w:num w:numId="5">
    <w:abstractNumId w:val="28"/>
  </w:num>
  <w:num w:numId="6">
    <w:abstractNumId w:val="12"/>
  </w:num>
  <w:num w:numId="7">
    <w:abstractNumId w:val="25"/>
  </w:num>
  <w:num w:numId="8">
    <w:abstractNumId w:val="37"/>
  </w:num>
  <w:num w:numId="9">
    <w:abstractNumId w:val="26"/>
  </w:num>
  <w:num w:numId="10">
    <w:abstractNumId w:val="20"/>
  </w:num>
  <w:num w:numId="11">
    <w:abstractNumId w:val="31"/>
  </w:num>
  <w:num w:numId="12">
    <w:abstractNumId w:val="41"/>
  </w:num>
  <w:num w:numId="13">
    <w:abstractNumId w:val="35"/>
  </w:num>
  <w:num w:numId="14">
    <w:abstractNumId w:val="4"/>
  </w:num>
  <w:num w:numId="15">
    <w:abstractNumId w:val="24"/>
  </w:num>
  <w:num w:numId="16">
    <w:abstractNumId w:val="34"/>
  </w:num>
  <w:num w:numId="17">
    <w:abstractNumId w:val="14"/>
  </w:num>
  <w:num w:numId="18">
    <w:abstractNumId w:val="2"/>
  </w:num>
  <w:num w:numId="19">
    <w:abstractNumId w:val="45"/>
  </w:num>
  <w:num w:numId="20">
    <w:abstractNumId w:val="44"/>
  </w:num>
  <w:num w:numId="21">
    <w:abstractNumId w:val="21"/>
  </w:num>
  <w:num w:numId="22">
    <w:abstractNumId w:val="33"/>
  </w:num>
  <w:num w:numId="23">
    <w:abstractNumId w:val="6"/>
  </w:num>
  <w:num w:numId="24">
    <w:abstractNumId w:val="10"/>
  </w:num>
  <w:num w:numId="25">
    <w:abstractNumId w:val="17"/>
  </w:num>
  <w:num w:numId="26">
    <w:abstractNumId w:val="7"/>
  </w:num>
  <w:num w:numId="27">
    <w:abstractNumId w:val="36"/>
  </w:num>
  <w:num w:numId="28">
    <w:abstractNumId w:val="1"/>
  </w:num>
  <w:num w:numId="29">
    <w:abstractNumId w:val="13"/>
  </w:num>
  <w:num w:numId="30">
    <w:abstractNumId w:val="8"/>
  </w:num>
  <w:num w:numId="31">
    <w:abstractNumId w:val="11"/>
  </w:num>
  <w:num w:numId="32">
    <w:abstractNumId w:val="39"/>
  </w:num>
  <w:num w:numId="33">
    <w:abstractNumId w:val="0"/>
  </w:num>
  <w:num w:numId="34">
    <w:abstractNumId w:val="32"/>
  </w:num>
  <w:num w:numId="35">
    <w:abstractNumId w:val="43"/>
  </w:num>
  <w:num w:numId="36">
    <w:abstractNumId w:val="27"/>
  </w:num>
  <w:num w:numId="37">
    <w:abstractNumId w:val="19"/>
  </w:num>
  <w:num w:numId="38">
    <w:abstractNumId w:val="22"/>
  </w:num>
  <w:num w:numId="39">
    <w:abstractNumId w:val="18"/>
  </w:num>
  <w:num w:numId="40">
    <w:abstractNumId w:val="38"/>
  </w:num>
  <w:num w:numId="41">
    <w:abstractNumId w:val="23"/>
  </w:num>
  <w:num w:numId="42">
    <w:abstractNumId w:val="40"/>
  </w:num>
  <w:num w:numId="43">
    <w:abstractNumId w:val="5"/>
  </w:num>
  <w:num w:numId="44">
    <w:abstractNumId w:val="15"/>
  </w:num>
  <w:num w:numId="45">
    <w:abstractNumId w:val="30"/>
  </w:num>
  <w:num w:numId="46">
    <w:abstractNumId w:val="3"/>
  </w:num>
  <w:num w:numId="47">
    <w:abstractNumId w:val="2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80"/>
    <w:link w:val="77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80"/>
    <w:link w:val="77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780"/>
    <w:link w:val="77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780"/>
    <w:link w:val="77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780"/>
    <w:link w:val="77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780"/>
    <w:link w:val="776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780"/>
    <w:link w:val="77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780"/>
    <w:link w:val="778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780"/>
    <w:link w:val="779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780"/>
    <w:link w:val="792"/>
    <w:uiPriority w:val="10"/>
    <w:rPr>
      <w:sz w:val="48"/>
      <w:szCs w:val="48"/>
    </w:rPr>
  </w:style>
  <w:style w:type="character" w:styleId="35">
    <w:name w:val="Subtitle Char"/>
    <w:basedOn w:val="780"/>
    <w:link w:val="794"/>
    <w:uiPriority w:val="11"/>
    <w:rPr>
      <w:sz w:val="24"/>
      <w:szCs w:val="24"/>
    </w:rPr>
  </w:style>
  <w:style w:type="character" w:styleId="37">
    <w:name w:val="Quote Char"/>
    <w:link w:val="796"/>
    <w:uiPriority w:val="29"/>
    <w:rPr>
      <w:i/>
    </w:rPr>
  </w:style>
  <w:style w:type="character" w:styleId="39">
    <w:name w:val="Intense Quote Char"/>
    <w:link w:val="798"/>
    <w:uiPriority w:val="30"/>
    <w:rPr>
      <w:i/>
    </w:rPr>
  </w:style>
  <w:style w:type="character" w:styleId="41">
    <w:name w:val="Header Char"/>
    <w:basedOn w:val="780"/>
    <w:link w:val="800"/>
    <w:uiPriority w:val="99"/>
  </w:style>
  <w:style w:type="character" w:styleId="45">
    <w:name w:val="Caption Char"/>
    <w:basedOn w:val="804"/>
    <w:link w:val="802"/>
    <w:uiPriority w:val="99"/>
  </w:style>
  <w:style w:type="character" w:styleId="174">
    <w:name w:val="Footnote Text Char"/>
    <w:link w:val="933"/>
    <w:uiPriority w:val="99"/>
    <w:rPr>
      <w:sz w:val="18"/>
    </w:rPr>
  </w:style>
  <w:style w:type="character" w:styleId="177">
    <w:name w:val="Endnote Text Char"/>
    <w:link w:val="936"/>
    <w:uiPriority w:val="99"/>
    <w:rPr>
      <w:sz w:val="20"/>
    </w:rPr>
  </w:style>
  <w:style w:type="paragraph" w:styleId="770" w:default="1">
    <w:name w:val="Normal"/>
    <w:qFormat/>
  </w:style>
  <w:style w:type="paragraph" w:styleId="771">
    <w:name w:val="Heading 1"/>
    <w:basedOn w:val="770"/>
    <w:next w:val="770"/>
    <w:link w:val="78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772">
    <w:name w:val="Heading 2"/>
    <w:basedOn w:val="770"/>
    <w:next w:val="770"/>
    <w:link w:val="78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773">
    <w:name w:val="Heading 3"/>
    <w:basedOn w:val="770"/>
    <w:next w:val="770"/>
    <w:link w:val="78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774">
    <w:name w:val="Heading 4"/>
    <w:basedOn w:val="770"/>
    <w:next w:val="770"/>
    <w:link w:val="78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775">
    <w:name w:val="Heading 5"/>
    <w:basedOn w:val="770"/>
    <w:next w:val="770"/>
    <w:link w:val="78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776">
    <w:name w:val="Heading 6"/>
    <w:basedOn w:val="770"/>
    <w:next w:val="770"/>
    <w:link w:val="78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777">
    <w:name w:val="Heading 7"/>
    <w:basedOn w:val="770"/>
    <w:next w:val="770"/>
    <w:link w:val="78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778">
    <w:name w:val="Heading 8"/>
    <w:basedOn w:val="770"/>
    <w:next w:val="770"/>
    <w:link w:val="79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779">
    <w:name w:val="Heading 9"/>
    <w:basedOn w:val="770"/>
    <w:next w:val="770"/>
    <w:link w:val="79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character" w:styleId="783" w:customStyle="1">
    <w:name w:val="Заголовок 1 Знак"/>
    <w:link w:val="771"/>
    <w:uiPriority w:val="9"/>
    <w:rPr>
      <w:rFonts w:ascii="Arial" w:hAnsi="Arial" w:cs="Arial" w:eastAsia="Arial"/>
      <w:sz w:val="40"/>
      <w:szCs w:val="40"/>
    </w:rPr>
  </w:style>
  <w:style w:type="character" w:styleId="784" w:customStyle="1">
    <w:name w:val="Заголовок 2 Знак"/>
    <w:link w:val="772"/>
    <w:uiPriority w:val="9"/>
    <w:rPr>
      <w:rFonts w:ascii="Arial" w:hAnsi="Arial" w:cs="Arial" w:eastAsia="Arial"/>
      <w:sz w:val="34"/>
    </w:rPr>
  </w:style>
  <w:style w:type="character" w:styleId="785" w:customStyle="1">
    <w:name w:val="Заголовок 3 Знак"/>
    <w:link w:val="773"/>
    <w:uiPriority w:val="9"/>
    <w:rPr>
      <w:rFonts w:ascii="Arial" w:hAnsi="Arial" w:cs="Arial" w:eastAsia="Arial"/>
      <w:sz w:val="30"/>
      <w:szCs w:val="30"/>
    </w:rPr>
  </w:style>
  <w:style w:type="character" w:styleId="786" w:customStyle="1">
    <w:name w:val="Заголовок 4 Знак"/>
    <w:link w:val="774"/>
    <w:uiPriority w:val="9"/>
    <w:rPr>
      <w:rFonts w:ascii="Arial" w:hAnsi="Arial" w:cs="Arial" w:eastAsia="Arial"/>
      <w:b/>
      <w:bCs/>
      <w:sz w:val="26"/>
      <w:szCs w:val="26"/>
    </w:rPr>
  </w:style>
  <w:style w:type="character" w:styleId="787" w:customStyle="1">
    <w:name w:val="Заголовок 5 Знак"/>
    <w:link w:val="775"/>
    <w:uiPriority w:val="9"/>
    <w:rPr>
      <w:rFonts w:ascii="Arial" w:hAnsi="Arial" w:cs="Arial" w:eastAsia="Arial"/>
      <w:b/>
      <w:bCs/>
      <w:sz w:val="24"/>
      <w:szCs w:val="24"/>
    </w:rPr>
  </w:style>
  <w:style w:type="character" w:styleId="788" w:customStyle="1">
    <w:name w:val="Заголовок 6 Знак"/>
    <w:link w:val="776"/>
    <w:uiPriority w:val="9"/>
    <w:rPr>
      <w:rFonts w:ascii="Arial" w:hAnsi="Arial" w:cs="Arial" w:eastAsia="Arial"/>
      <w:b/>
      <w:bCs/>
      <w:sz w:val="22"/>
      <w:szCs w:val="22"/>
    </w:rPr>
  </w:style>
  <w:style w:type="character" w:styleId="789" w:customStyle="1">
    <w:name w:val="Заголовок 7 Знак"/>
    <w:link w:val="77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0" w:customStyle="1">
    <w:name w:val="Заголовок 8 Знак"/>
    <w:link w:val="778"/>
    <w:uiPriority w:val="9"/>
    <w:rPr>
      <w:rFonts w:ascii="Arial" w:hAnsi="Arial" w:cs="Arial" w:eastAsia="Arial"/>
      <w:i/>
      <w:iCs/>
      <w:sz w:val="22"/>
      <w:szCs w:val="22"/>
    </w:rPr>
  </w:style>
  <w:style w:type="character" w:styleId="791" w:customStyle="1">
    <w:name w:val="Заголовок 9 Знак"/>
    <w:link w:val="779"/>
    <w:uiPriority w:val="9"/>
    <w:rPr>
      <w:rFonts w:ascii="Arial" w:hAnsi="Arial" w:cs="Arial" w:eastAsia="Arial"/>
      <w:i/>
      <w:iCs/>
      <w:sz w:val="21"/>
      <w:szCs w:val="21"/>
    </w:rPr>
  </w:style>
  <w:style w:type="paragraph" w:styleId="792">
    <w:name w:val="Title"/>
    <w:basedOn w:val="770"/>
    <w:next w:val="770"/>
    <w:link w:val="793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93" w:customStyle="1">
    <w:name w:val="Заголовок Знак"/>
    <w:link w:val="792"/>
    <w:uiPriority w:val="10"/>
    <w:rPr>
      <w:sz w:val="48"/>
      <w:szCs w:val="48"/>
    </w:rPr>
  </w:style>
  <w:style w:type="paragraph" w:styleId="794">
    <w:name w:val="Subtitle"/>
    <w:basedOn w:val="770"/>
    <w:next w:val="770"/>
    <w:link w:val="795"/>
    <w:qFormat/>
    <w:uiPriority w:val="11"/>
    <w:rPr>
      <w:sz w:val="24"/>
      <w:szCs w:val="24"/>
    </w:rPr>
    <w:pPr>
      <w:spacing w:before="200"/>
    </w:pPr>
  </w:style>
  <w:style w:type="character" w:styleId="795" w:customStyle="1">
    <w:name w:val="Подзаголовок Знак"/>
    <w:link w:val="794"/>
    <w:uiPriority w:val="11"/>
    <w:rPr>
      <w:sz w:val="24"/>
      <w:szCs w:val="24"/>
    </w:rPr>
  </w:style>
  <w:style w:type="paragraph" w:styleId="796">
    <w:name w:val="Quote"/>
    <w:basedOn w:val="770"/>
    <w:next w:val="770"/>
    <w:link w:val="797"/>
    <w:qFormat/>
    <w:uiPriority w:val="29"/>
    <w:rPr>
      <w:i/>
    </w:rPr>
    <w:pPr>
      <w:ind w:left="720" w:right="720"/>
    </w:p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70"/>
    <w:next w:val="770"/>
    <w:link w:val="79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99" w:customStyle="1">
    <w:name w:val="Выделенная цитата Знак"/>
    <w:link w:val="798"/>
    <w:uiPriority w:val="30"/>
    <w:rPr>
      <w:i/>
    </w:rPr>
  </w:style>
  <w:style w:type="paragraph" w:styleId="800">
    <w:name w:val="Header"/>
    <w:basedOn w:val="770"/>
    <w:link w:val="80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801" w:customStyle="1">
    <w:name w:val="Верхний колонтитул Знак"/>
    <w:link w:val="800"/>
    <w:uiPriority w:val="99"/>
  </w:style>
  <w:style w:type="paragraph" w:styleId="802">
    <w:name w:val="Footer"/>
    <w:basedOn w:val="770"/>
    <w:link w:val="80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803" w:customStyle="1">
    <w:name w:val="Footer Char"/>
    <w:uiPriority w:val="99"/>
  </w:style>
  <w:style w:type="paragraph" w:styleId="804">
    <w:name w:val="Caption"/>
    <w:basedOn w:val="770"/>
    <w:next w:val="770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805" w:customStyle="1">
    <w:name w:val="Нижний колонтитул Знак"/>
    <w:link w:val="802"/>
    <w:uiPriority w:val="99"/>
  </w:style>
  <w:style w:type="table" w:styleId="806">
    <w:name w:val="Table Grid"/>
    <w:basedOn w:val="781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807" w:customStyle="1">
    <w:name w:val="Table Grid Light"/>
    <w:basedOn w:val="781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808">
    <w:name w:val="Plain Table 1"/>
    <w:basedOn w:val="781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781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813">
    <w:name w:val="Grid Table 1 Light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821" w:customStyle="1">
    <w:name w:val="Grid Table 2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822" w:customStyle="1">
    <w:name w:val="Grid Table 2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23" w:customStyle="1">
    <w:name w:val="Grid Table 2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24" w:customStyle="1">
    <w:name w:val="Grid Table 2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25" w:customStyle="1">
    <w:name w:val="Grid Table 2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6" w:customStyle="1">
    <w:name w:val="Grid Table 2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7">
    <w:name w:val="Grid Table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28" w:customStyle="1">
    <w:name w:val="Grid Table 3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29" w:customStyle="1">
    <w:name w:val="Grid Table 3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30" w:customStyle="1">
    <w:name w:val="Grid Table 3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31" w:customStyle="1">
    <w:name w:val="Grid Table 3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32" w:customStyle="1">
    <w:name w:val="Grid Table 3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33" w:customStyle="1">
    <w:name w:val="Grid Table 3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34">
    <w:name w:val="Grid Table 4"/>
    <w:basedOn w:val="78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35" w:customStyle="1">
    <w:name w:val="Grid Table 4 - Accent 1"/>
    <w:basedOn w:val="78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836" w:customStyle="1">
    <w:name w:val="Grid Table 4 - Accent 2"/>
    <w:basedOn w:val="78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837" w:customStyle="1">
    <w:name w:val="Grid Table 4 - Accent 3"/>
    <w:basedOn w:val="78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838" w:customStyle="1">
    <w:name w:val="Grid Table 4 - Accent 4"/>
    <w:basedOn w:val="78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839" w:customStyle="1">
    <w:name w:val="Grid Table 4 - Accent 5"/>
    <w:basedOn w:val="78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840" w:customStyle="1">
    <w:name w:val="Grid Table 4 - Accent 6"/>
    <w:basedOn w:val="781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841">
    <w:name w:val="Grid Table 5 Dark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842" w:customStyle="1">
    <w:name w:val="Grid Table 5 Dark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843" w:customStyle="1">
    <w:name w:val="Grid Table 5 Dark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844" w:customStyle="1">
    <w:name w:val="Grid Table 5 Dark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845" w:customStyle="1">
    <w:name w:val="Grid Table 5 Dark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846" w:customStyle="1">
    <w:name w:val="Grid Table 5 Dark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847" w:customStyle="1">
    <w:name w:val="Grid Table 5 Dark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848">
    <w:name w:val="Grid Table 6 Colorful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50" w:customStyle="1">
    <w:name w:val="Grid Table 6 Colorful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51" w:customStyle="1">
    <w:name w:val="Grid Table 6 Colorful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52" w:customStyle="1">
    <w:name w:val="Grid Table 6 Colorful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53" w:customStyle="1">
    <w:name w:val="Grid Table 6 Colorful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4" w:customStyle="1">
    <w:name w:val="Grid Table 6 Colorful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5">
    <w:name w:val="Grid Table 7 Colorful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56" w:customStyle="1">
    <w:name w:val="Grid Table 7 Colorful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57" w:customStyle="1">
    <w:name w:val="Grid Table 7 Colorful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58" w:customStyle="1">
    <w:name w:val="Grid Table 7 Colorful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59" w:customStyle="1">
    <w:name w:val="Grid Table 7 Colorful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60" w:customStyle="1">
    <w:name w:val="Grid Table 7 Colorful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61" w:customStyle="1">
    <w:name w:val="Grid Table 7 Colorful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62">
    <w:name w:val="List Table 1 Light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63" w:customStyle="1">
    <w:name w:val="List Table 1 Light - Accent 1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64" w:customStyle="1">
    <w:name w:val="List Table 1 Light - Accent 2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65" w:customStyle="1">
    <w:name w:val="List Table 1 Light - Accent 3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66" w:customStyle="1">
    <w:name w:val="List Table 1 Light - Accent 4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67" w:customStyle="1">
    <w:name w:val="List Table 1 Light - Accent 5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68" w:customStyle="1">
    <w:name w:val="List Table 1 Light - Accent 6"/>
    <w:basedOn w:val="781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69">
    <w:name w:val="List Table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70" w:customStyle="1">
    <w:name w:val="List Table 2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871" w:customStyle="1">
    <w:name w:val="List Table 2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872" w:customStyle="1">
    <w:name w:val="List Table 2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873" w:customStyle="1">
    <w:name w:val="List Table 2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874" w:customStyle="1">
    <w:name w:val="List Table 2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875" w:customStyle="1">
    <w:name w:val="List Table 2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876">
    <w:name w:val="List Table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>
    <w:name w:val="List Table 6 Colorful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98" w:customStyle="1">
    <w:name w:val="List Table 6 Colorful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99" w:customStyle="1">
    <w:name w:val="List Table 6 Colorful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900" w:customStyle="1">
    <w:name w:val="List Table 6 Colorful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901" w:customStyle="1">
    <w:name w:val="List Table 6 Colorful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902" w:customStyle="1">
    <w:name w:val="List Table 6 Colorful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903" w:customStyle="1">
    <w:name w:val="List Table 6 Colorful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904">
    <w:name w:val="List Table 7 Colorful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905" w:customStyle="1">
    <w:name w:val="List Table 7 Colorful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906" w:customStyle="1">
    <w:name w:val="List Table 7 Colorful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907" w:customStyle="1">
    <w:name w:val="List Table 7 Colorful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908" w:customStyle="1">
    <w:name w:val="List Table 7 Colorful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909" w:customStyle="1">
    <w:name w:val="List Table 7 Colorful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910" w:customStyle="1">
    <w:name w:val="List Table 7 Colorful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911" w:customStyle="1">
    <w:name w:val="Lined - Accent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912" w:customStyle="1">
    <w:name w:val="Lined - Accent 1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913" w:customStyle="1">
    <w:name w:val="Lined - Accent 2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914" w:customStyle="1">
    <w:name w:val="Lined - Accent 3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915" w:customStyle="1">
    <w:name w:val="Lined - Accent 4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916" w:customStyle="1">
    <w:name w:val="Lined - Accent 5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917" w:customStyle="1">
    <w:name w:val="Lined - Accent 6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918" w:customStyle="1">
    <w:name w:val="Bordered &amp; Lined - Accent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919" w:customStyle="1">
    <w:name w:val="Bordered &amp; Lined - Accent 1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920" w:customStyle="1">
    <w:name w:val="Bordered &amp; Lined - Accent 2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921" w:customStyle="1">
    <w:name w:val="Bordered &amp; Lined - Accent 3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922" w:customStyle="1">
    <w:name w:val="Bordered &amp; Lined - Accent 4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923" w:customStyle="1">
    <w:name w:val="Bordered &amp; Lined - Accent 5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924" w:customStyle="1">
    <w:name w:val="Bordered &amp; Lined - Accent 6"/>
    <w:basedOn w:val="781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925" w:customStyle="1">
    <w:name w:val="Bordered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926" w:customStyle="1">
    <w:name w:val="Bordered - Accent 1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927" w:customStyle="1">
    <w:name w:val="Bordered - Accent 2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928" w:customStyle="1">
    <w:name w:val="Bordered - Accent 3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929" w:customStyle="1">
    <w:name w:val="Bordered - Accent 4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930" w:customStyle="1">
    <w:name w:val="Bordered - Accent 5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931" w:customStyle="1">
    <w:name w:val="Bordered - Accent 6"/>
    <w:basedOn w:val="78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932">
    <w:name w:val="Hyperlink"/>
    <w:uiPriority w:val="99"/>
    <w:unhideWhenUsed/>
    <w:rPr>
      <w:color w:val="0563C1" w:themeColor="hyperlink"/>
      <w:u w:val="single"/>
    </w:rPr>
  </w:style>
  <w:style w:type="paragraph" w:styleId="933">
    <w:name w:val="footnote text"/>
    <w:basedOn w:val="770"/>
    <w:link w:val="934"/>
    <w:uiPriority w:val="99"/>
    <w:semiHidden/>
    <w:unhideWhenUsed/>
    <w:rPr>
      <w:sz w:val="18"/>
    </w:rPr>
    <w:pPr>
      <w:spacing w:lineRule="auto" w:line="240" w:after="40"/>
    </w:p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uiPriority w:val="99"/>
    <w:unhideWhenUsed/>
    <w:rPr>
      <w:vertAlign w:val="superscript"/>
    </w:rPr>
  </w:style>
  <w:style w:type="paragraph" w:styleId="936">
    <w:name w:val="endnote text"/>
    <w:basedOn w:val="770"/>
    <w:link w:val="937"/>
    <w:uiPriority w:val="99"/>
    <w:semiHidden/>
    <w:unhideWhenUsed/>
    <w:rPr>
      <w:sz w:val="20"/>
    </w:rPr>
    <w:pPr>
      <w:spacing w:lineRule="auto" w:line="240" w:after="0"/>
    </w:p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uiPriority w:val="99"/>
    <w:semiHidden/>
    <w:unhideWhenUsed/>
    <w:rPr>
      <w:vertAlign w:val="superscript"/>
    </w:rPr>
  </w:style>
  <w:style w:type="paragraph" w:styleId="939">
    <w:name w:val="toc 1"/>
    <w:basedOn w:val="770"/>
    <w:next w:val="770"/>
    <w:uiPriority w:val="39"/>
    <w:unhideWhenUsed/>
    <w:pPr>
      <w:spacing w:after="57"/>
    </w:pPr>
  </w:style>
  <w:style w:type="paragraph" w:styleId="940">
    <w:name w:val="toc 2"/>
    <w:basedOn w:val="770"/>
    <w:next w:val="770"/>
    <w:uiPriority w:val="39"/>
    <w:unhideWhenUsed/>
    <w:pPr>
      <w:ind w:left="283"/>
      <w:spacing w:after="57"/>
    </w:pPr>
  </w:style>
  <w:style w:type="paragraph" w:styleId="941">
    <w:name w:val="toc 3"/>
    <w:basedOn w:val="770"/>
    <w:next w:val="770"/>
    <w:uiPriority w:val="39"/>
    <w:unhideWhenUsed/>
    <w:pPr>
      <w:ind w:left="567"/>
      <w:spacing w:after="57"/>
    </w:pPr>
  </w:style>
  <w:style w:type="paragraph" w:styleId="942">
    <w:name w:val="toc 4"/>
    <w:basedOn w:val="770"/>
    <w:next w:val="770"/>
    <w:uiPriority w:val="39"/>
    <w:unhideWhenUsed/>
    <w:pPr>
      <w:ind w:left="850"/>
      <w:spacing w:after="57"/>
    </w:pPr>
  </w:style>
  <w:style w:type="paragraph" w:styleId="943">
    <w:name w:val="toc 5"/>
    <w:basedOn w:val="770"/>
    <w:next w:val="770"/>
    <w:uiPriority w:val="39"/>
    <w:unhideWhenUsed/>
    <w:pPr>
      <w:ind w:left="1134"/>
      <w:spacing w:after="57"/>
    </w:pPr>
  </w:style>
  <w:style w:type="paragraph" w:styleId="944">
    <w:name w:val="toc 6"/>
    <w:basedOn w:val="770"/>
    <w:next w:val="770"/>
    <w:uiPriority w:val="39"/>
    <w:unhideWhenUsed/>
    <w:pPr>
      <w:ind w:left="1417"/>
      <w:spacing w:after="57"/>
    </w:pPr>
  </w:style>
  <w:style w:type="paragraph" w:styleId="945">
    <w:name w:val="toc 7"/>
    <w:basedOn w:val="770"/>
    <w:next w:val="770"/>
    <w:uiPriority w:val="39"/>
    <w:unhideWhenUsed/>
    <w:pPr>
      <w:ind w:left="1701"/>
      <w:spacing w:after="57"/>
    </w:pPr>
  </w:style>
  <w:style w:type="paragraph" w:styleId="946">
    <w:name w:val="toc 8"/>
    <w:basedOn w:val="770"/>
    <w:next w:val="770"/>
    <w:uiPriority w:val="39"/>
    <w:unhideWhenUsed/>
    <w:pPr>
      <w:ind w:left="1984"/>
      <w:spacing w:after="57"/>
    </w:pPr>
  </w:style>
  <w:style w:type="paragraph" w:styleId="947">
    <w:name w:val="toc 9"/>
    <w:basedOn w:val="770"/>
    <w:next w:val="770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70"/>
    <w:next w:val="770"/>
    <w:uiPriority w:val="99"/>
    <w:unhideWhenUsed/>
    <w:pPr>
      <w:spacing w:after="0"/>
    </w:pPr>
  </w:style>
  <w:style w:type="paragraph" w:styleId="950">
    <w:name w:val="No Spacing"/>
    <w:basedOn w:val="770"/>
    <w:qFormat/>
    <w:uiPriority w:val="1"/>
    <w:pPr>
      <w:spacing w:lineRule="auto" w:line="240" w:after="0"/>
    </w:pPr>
  </w:style>
  <w:style w:type="paragraph" w:styleId="951">
    <w:name w:val="List Paragraph"/>
    <w:basedOn w:val="770"/>
    <w:qFormat/>
    <w:uiPriority w:val="34"/>
    <w:pPr>
      <w:contextualSpacing w:val="true"/>
      <w:ind w:left="720"/>
    </w:pPr>
  </w:style>
  <w:style w:type="numbering" w:styleId="952" w:customStyle="1">
    <w:name w:val="Стиль1"/>
    <w:uiPriority w:val="99"/>
    <w:pPr>
      <w:numPr>
        <w:numId w:val="6"/>
      </w:numPr>
    </w:pPr>
  </w:style>
  <w:style w:type="paragraph" w:styleId="953">
    <w:name w:val="Balloon Text"/>
    <w:basedOn w:val="770"/>
    <w:link w:val="954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54" w:customStyle="1">
    <w:name w:val="Текст выноски Знак"/>
    <w:basedOn w:val="780"/>
    <w:link w:val="95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072&amp;n=188283&amp;date=18.07.2024" TargetMode="External"/><Relationship Id="rId14" Type="http://schemas.openxmlformats.org/officeDocument/2006/relationships/hyperlink" Target="file:///C:\Users\&#1055;&#1088;&#1086;&#1093;&#1086;&#1088;&#1086;&#1074;&#1072;%20&#1054;&#1083;&#1100;&#1075;&#1072;\Desktop\&#1057;&#1042;&#1054;\(http:\novyjoskol-r31.gosweb.gosuslugi.ru)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Прохорова Ольга</dc:creator>
  <cp:revision>3</cp:revision>
  <dcterms:created xsi:type="dcterms:W3CDTF">2024-11-14T05:36:00Z</dcterms:created>
  <dcterms:modified xsi:type="dcterms:W3CDTF">2024-11-14T06:20:22Z</dcterms:modified>
</cp:coreProperties>
</file>