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«11» декабря 2024 г.                                                                                     № 656</w:t>
      </w:r>
      <w:r>
        <w:rPr>
          <w:sz w:val="24"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pStyle w:val="704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Ольховатская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основная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общеобразовательная школа Новооскольского городского округа»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25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40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40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</w:t>
      </w:r>
      <w:r>
        <w:rPr>
          <w:rFonts w:ascii="Times New Roman" w:hAnsi="Times New Roman"/>
          <w:sz w:val="28"/>
          <w:szCs w:val="28"/>
          <w:lang w:val="ru-RU"/>
        </w:rPr>
        <w:t xml:space="preserve">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(сокращенное наименование –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 </w:t>
      </w:r>
      <w:r>
        <w:rPr>
          <w:rFonts w:ascii="Times New Roman" w:hAnsi="Times New Roman"/>
          <w:sz w:val="28"/>
          <w:szCs w:val="28"/>
          <w:lang w:val="ru-RU"/>
        </w:rPr>
        <w:t xml:space="preserve">ООШ</w:t>
      </w:r>
      <w:r>
        <w:rPr>
          <w:rFonts w:ascii="Times New Roman" w:hAnsi="Times New Roman"/>
          <w:sz w:val="28"/>
          <w:szCs w:val="28"/>
          <w:lang w:val="ru-RU"/>
        </w:rPr>
        <w:t xml:space="preserve">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</w:t>
      </w:r>
      <w:r>
        <w:rPr>
          <w:rFonts w:ascii="Times New Roman" w:hAnsi="Times New Roman"/>
          <w:sz w:val="28"/>
          <w:szCs w:val="28"/>
          <w:lang w:val="ru-RU"/>
        </w:rPr>
        <w:t xml:space="preserve">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основная</w:t>
      </w:r>
      <w:r>
        <w:rPr>
          <w:rFonts w:ascii="Times New Roman" w:hAnsi="Times New Roman"/>
          <w:sz w:val="28"/>
          <w:szCs w:val="28"/>
          <w:lang w:val="ru-RU"/>
        </w:rPr>
        <w:t xml:space="preserve"> общеобразовательная школа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Ульянцевой Ольге Александровне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07 декабря </w:t>
      </w:r>
      <w:r>
        <w:rPr>
          <w:rFonts w:ascii="Times New Roman" w:hAnsi="Times New Roman"/>
          <w:sz w:val="28"/>
          <w:szCs w:val="28"/>
          <w:lang w:val="ru-RU"/>
        </w:rPr>
        <w:t xml:space="preserve">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709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льховатская</w:t>
      </w:r>
      <w:r>
        <w:rPr>
          <w:rFonts w:ascii="Times New Roman" w:hAnsi="Times New Roman"/>
          <w:sz w:val="28"/>
          <w:szCs w:val="28"/>
          <w:lang w:val="ru-RU"/>
        </w:rPr>
        <w:t xml:space="preserve"> ООШ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5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0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0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0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04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0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04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5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10031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812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Приложение</w:t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704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от  «11» декабря 2024 года </w:t>
            </w:r>
            <w:r/>
            <w:r>
              <w:rPr>
                <w:b/>
                <w:sz w:val="28"/>
                <w:szCs w:val="32"/>
              </w:rPr>
              <w:t xml:space="preserve">№ 656</w:t>
            </w:r>
            <w:r/>
          </w:p>
          <w:p>
            <w:pPr>
              <w:pStyle w:val="704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center"/>
        <w:rPr>
          <w:sz w:val="48"/>
          <w:szCs w:val="48"/>
          <w:lang w:eastAsia="en-US"/>
        </w:rPr>
      </w:pPr>
      <w:r>
        <w:rPr>
          <w:sz w:val="48"/>
          <w:szCs w:val="48"/>
          <w:lang w:eastAsia="en-US"/>
        </w:rPr>
        <w:t xml:space="preserve">УСТАВ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МУНИЦИПАЛЬНОГО БЮДЖЕТНОГО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ОБЩЕОБРАЗОВАТЕЛЬНОГО УЧРЕЖДЕНИЯ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«ОЛЬХОВАТСКАЯ ОСНОВНАЯ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ОБЩЕОБРАЗОВАТЕЛЬНАЯ ШКОЛА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НОВООСКОЛЬСКОГО  МУНИЦИПАЛЬНОГО ОКРУГА БЕЛГОРОДСКОЙ ОБЛАСТИ»</w:t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704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Ольховатка</w:t>
      </w:r>
      <w:r/>
    </w:p>
    <w:p>
      <w:pPr>
        <w:pStyle w:val="70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704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</w:t>
      </w:r>
      <w:r/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eastAsia="Calibri"/>
          <w:sz w:val="28"/>
          <w:szCs w:val="28"/>
          <w:lang w:eastAsia="en-US"/>
        </w:rPr>
        <w:t xml:space="preserve">«Ольховатская основная</w:t>
      </w:r>
      <w:r>
        <w:rPr>
          <w:sz w:val="28"/>
          <w:szCs w:val="28"/>
        </w:rPr>
        <w:t xml:space="preserve"> общеобразовательная школа Новооскольского  городского округа»               в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«Ольховатская основная</w:t>
      </w:r>
      <w:r>
        <w:rPr>
          <w:sz w:val="28"/>
          <w:szCs w:val="28"/>
        </w:rPr>
        <w:t xml:space="preserve"> общеобразовательная школа  Новооскольского  муниципального округа Белгородской области» (далее по тексту - Учреждение).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</w:t>
      </w:r>
      <w:r>
        <w:rPr>
          <w:spacing w:val="-20"/>
          <w:sz w:val="28"/>
          <w:szCs w:val="28"/>
        </w:rPr>
        <w:t xml:space="preserve">общеобразовательное</w:t>
      </w:r>
      <w:r>
        <w:rPr>
          <w:sz w:val="28"/>
          <w:szCs w:val="28"/>
        </w:rPr>
        <w:t xml:space="preserve"> учреждение «</w:t>
      </w:r>
      <w:r>
        <w:rPr>
          <w:color w:val="000000"/>
          <w:spacing w:val="1"/>
          <w:sz w:val="28"/>
          <w:szCs w:val="28"/>
        </w:rPr>
        <w:t xml:space="preserve">Ольховатская основная общеобразовательная школа Новооскольского </w:t>
      </w:r>
      <w:r>
        <w:rPr>
          <w:color w:val="000000"/>
          <w:spacing w:val="1"/>
          <w:sz w:val="28"/>
          <w:szCs w:val="32"/>
        </w:rPr>
        <w:t xml:space="preserve">муниципального округа Белгородской области</w:t>
      </w:r>
      <w:r>
        <w:rPr>
          <w:sz w:val="28"/>
          <w:szCs w:val="28"/>
        </w:rPr>
        <w:t xml:space="preserve">».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Сокращенное </w:t>
      </w:r>
      <w:r>
        <w:rPr>
          <w:sz w:val="28"/>
          <w:szCs w:val="28"/>
        </w:rPr>
        <w:t xml:space="preserve">наименование </w:t>
      </w:r>
      <w:r>
        <w:rPr>
          <w:spacing w:val="-20"/>
          <w:sz w:val="28"/>
          <w:szCs w:val="28"/>
        </w:rPr>
        <w:t xml:space="preserve">Учреждения: </w:t>
      </w:r>
      <w:r>
        <w:rPr>
          <w:iCs/>
          <w:color w:val="000000"/>
          <w:sz w:val="28"/>
          <w:szCs w:val="28"/>
        </w:rPr>
        <w:t xml:space="preserve">МБОУ «</w:t>
      </w:r>
      <w:r>
        <w:rPr>
          <w:color w:val="000000"/>
          <w:spacing w:val="1"/>
          <w:sz w:val="28"/>
          <w:szCs w:val="28"/>
        </w:rPr>
        <w:t xml:space="preserve">Ольховатская</w:t>
      </w:r>
      <w:r>
        <w:rPr>
          <w:iCs/>
          <w:color w:val="000000"/>
          <w:sz w:val="28"/>
          <w:szCs w:val="28"/>
        </w:rPr>
        <w:t xml:space="preserve">  ООШ».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 Учреждения: 309607, Россия, Белгородская область, Новооскольский район, село Ольховатка, улица Молодежная, дом 35.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 Учреждения: 309607, Россия, Белгородская область, Новооскольский район, село Ольховатка, улица Молодежная, дом 35. 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Организационно-правовая форма Учреждения: бюджетное учреждение.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Тип Учреждения в качестве образовательной организации: общеобразовательная.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Учреждение является некоммерческой организацией и не ставит извлечение прибыли основной целью своей деятельности.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rFonts w:eastAsia="Calibri"/>
          <w:iCs/>
          <w:color w:val="000000"/>
          <w:sz w:val="28"/>
          <w:szCs w:val="32"/>
        </w:rPr>
        <w:t xml:space="preserve">Учредителем и собственником имущества Учреждения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32"/>
          <w:lang w:eastAsia="en-US"/>
        </w:rPr>
        <w:t xml:space="preserve">Место нахождения Учредителя: 309640, Белгородская область, город Новый Оскол, улица 1 Мая, дом 2.</w:t>
      </w:r>
      <w:r>
        <w:rPr>
          <w:sz w:val="28"/>
          <w:szCs w:val="32"/>
        </w:rPr>
        <w:t xml:space="preserve">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      (далее – Управление образования).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своей деятельности руководствуется международными актами в области защиты</w:t>
      </w:r>
      <w:r>
        <w:rPr>
          <w:sz w:val="28"/>
          <w:szCs w:val="28"/>
        </w:rPr>
        <w:t xml:space="preserve"> прав ребенка, Конституцией Российской Федерации, федеральными законами, иными нормативными правовыми актами  Российской Федерации, законами и иными нормативными правовыми актами Белгородской области, органов местного самоуправления, нормативными правовыми</w:t>
      </w:r>
      <w:r>
        <w:rPr>
          <w:sz w:val="28"/>
          <w:szCs w:val="28"/>
        </w:rPr>
        <w:t xml:space="preserve"> актами органов, осуществляющих управление                   в сфере образования всех уровней, правилами и нормами охраны труда, техники безопасности и противопожарной защиты, а также настоящим Уставом                        и локальными актами Учреждения.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юридическим лицом с момента                               его государственной регистрации в установленном законом порядке.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деятельность, осуществляемая Учр</w:t>
      </w:r>
      <w:r>
        <w:rPr>
          <w:sz w:val="28"/>
          <w:szCs w:val="28"/>
        </w:rPr>
        <w:t xml:space="preserve">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 в Российской Федерации».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Учреждения на выдачу своим выпускникам документа государственного образца о соответствующем уровне образования возникает                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Учреждение самостоятельно в формировании своей структуры.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Учреждении функционирует структурное подразделение «Детский сад «Ёлочка», статус и функции которого определяются положением  о структурном подразделении «Детский сад «Ёлочка</w:t>
      </w:r>
      <w:r>
        <w:rPr>
          <w:rFonts w:eastAsia="Calibri"/>
          <w:sz w:val="28"/>
          <w:szCs w:val="28"/>
          <w:lang w:eastAsia="en-US"/>
        </w:rPr>
        <w:t xml:space="preserve">».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создавать филиалы по согласованию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На момент государственной регистрации настоящего Устава Учреждение </w:t>
      </w:r>
      <w:r>
        <w:rPr>
          <w:sz w:val="28"/>
          <w:szCs w:val="28"/>
        </w:rPr>
        <w:t xml:space="preserve">филиалов и представительств не имеет.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Учреждение выдает лицам, успешно прошедшим государственную итоговую аттестацию, аттестаты об основном общем образовании.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            и религиозных движений и организаций (объединений).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По инициативе детей в Учреждении могут создаваться детские общественные объединения.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формирует открытые и общедоступные информационные ресурсы, соде</w:t>
      </w:r>
      <w:r>
        <w:rPr>
          <w:sz w:val="28"/>
          <w:szCs w:val="28"/>
        </w:rPr>
        <w:t xml:space="preserve">ржащие информацию о его деятельности,                     и обеспечивают доступ к таким ресурсам посредством размещения                            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Обучение в Учреждении ведется на государственном языке Российской Федерации - русском.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Медицинское обслуживание обучающихся в Учреждении обеспечивается </w:t>
      </w:r>
      <w:r>
        <w:rPr>
          <w:iCs/>
          <w:color w:val="000000"/>
          <w:sz w:val="28"/>
          <w:szCs w:val="28"/>
        </w:rPr>
        <w:t xml:space="preserve">медицинскими работниками фельдшерско-акушерского пункта с. Ольховатка,</w:t>
      </w:r>
      <w:r>
        <w:rPr>
          <w:iCs/>
          <w:sz w:val="28"/>
          <w:szCs w:val="28"/>
        </w:rPr>
        <w:t xml:space="preserve"> согласно договору, заключенному между Учреждением                          и Областным государственным бюджетным учреждением здравоохранения «Новооскольская центральная районная больница».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Согласно договору между Учреждением и </w:t>
      </w:r>
      <w:r>
        <w:rPr>
          <w:iCs/>
          <w:sz w:val="28"/>
          <w:szCs w:val="28"/>
        </w:rPr>
        <w:t xml:space="preserve">Областным государственным бюджетным учреждением здравоохранения «Новооскольская центральная районная больница» </w:t>
      </w:r>
      <w:r>
        <w:rPr>
          <w:iCs/>
          <w:color w:val="000000"/>
          <w:sz w:val="28"/>
          <w:szCs w:val="28"/>
        </w:rPr>
        <w:t xml:space="preserve">для проведения профилактических работ                    и медицинского осмотра детей используются медицинские кабинеты фельдшерско-акушерского пункта села Ольховатка.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Учреждении предусмотрены помещения для хранения                            и приготовления пищи.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обязано осуществлять свою деятельность                            в соответствии с законодательством об образовании, в том числе:</w:t>
      </w:r>
      <w:r/>
    </w:p>
    <w:p>
      <w:pPr>
        <w:pStyle w:val="704"/>
        <w:numPr>
          <w:ilvl w:val="0"/>
          <w:numId w:val="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реализацию в полном объеме образовательных программ, соответств</w:t>
      </w:r>
      <w:r>
        <w:rPr>
          <w:sz w:val="28"/>
          <w:szCs w:val="28"/>
        </w:rPr>
        <w:t xml:space="preserve">ие качества подготовки обучающихся установленным требованиям, соответствие применяемых форм, средств, методов обучения 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704"/>
        <w:numPr>
          <w:ilvl w:val="0"/>
          <w:numId w:val="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Создавать безопасные условия обучения, в том числе при проведении практич</w:t>
      </w:r>
      <w:r>
        <w:rPr>
          <w:sz w:val="28"/>
          <w:szCs w:val="28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pStyle w:val="704"/>
        <w:numPr>
          <w:ilvl w:val="0"/>
          <w:numId w:val="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Соблюдать права и свободы обучающихся, родителей (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consultant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document</w:instrText>
      </w:r>
      <w:r>
        <w:rPr>
          <w:sz w:val="28"/>
          <w:szCs w:val="28"/>
        </w:rPr>
        <w:instrText xml:space="preserve">/</w:instrText>
      </w:r>
      <w:r>
        <w:rPr>
          <w:sz w:val="28"/>
          <w:szCs w:val="28"/>
          <w:lang w:val="en-US"/>
        </w:rPr>
        <w:instrText xml:space="preserve">cons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doc</w:instrText>
      </w:r>
      <w:r>
        <w:rPr>
          <w:sz w:val="28"/>
          <w:szCs w:val="28"/>
        </w:rPr>
        <w:instrText xml:space="preserve">_</w:instrText>
      </w:r>
      <w:r>
        <w:rPr>
          <w:sz w:val="28"/>
          <w:szCs w:val="28"/>
          <w:lang w:val="en-US"/>
        </w:rPr>
        <w:instrText xml:space="preserve">LAW</w:instrText>
      </w:r>
      <w:r>
        <w:rPr>
          <w:sz w:val="28"/>
          <w:szCs w:val="28"/>
        </w:rPr>
        <w:instrText xml:space="preserve">_99661/</w:instrText>
      </w:r>
      <w:r>
        <w:rPr>
          <w:sz w:val="28"/>
          <w:szCs w:val="28"/>
          <w:lang w:val="en-US"/>
        </w:rPr>
        <w:instrText xml:space="preserve">dc</w:instrText>
      </w:r>
      <w:r>
        <w:rPr>
          <w:sz w:val="28"/>
          <w:szCs w:val="28"/>
        </w:rPr>
        <w:instrText xml:space="preserve">0</w:instrText>
      </w:r>
      <w:r>
        <w:rPr>
          <w:sz w:val="28"/>
          <w:szCs w:val="28"/>
          <w:lang w:val="en-US"/>
        </w:rPr>
        <w:instrText xml:space="preserve">b</w:instrText>
      </w:r>
      <w:r>
        <w:rPr>
          <w:sz w:val="28"/>
          <w:szCs w:val="28"/>
        </w:rPr>
        <w:instrText xml:space="preserve">9959</w:instrText>
      </w:r>
      <w:r>
        <w:rPr>
          <w:sz w:val="28"/>
          <w:szCs w:val="28"/>
          <w:lang w:val="en-US"/>
        </w:rPr>
        <w:instrText xml:space="preserve">ca</w:instrText>
      </w:r>
      <w:r>
        <w:rPr>
          <w:sz w:val="28"/>
          <w:szCs w:val="28"/>
        </w:rPr>
        <w:instrText xml:space="preserve">27</w:instrText>
      </w:r>
      <w:r>
        <w:rPr>
          <w:sz w:val="28"/>
          <w:szCs w:val="28"/>
          <w:lang w:val="en-US"/>
        </w:rPr>
        <w:instrText xml:space="preserve">fba</w:instrText>
      </w:r>
      <w:r>
        <w:rPr>
          <w:sz w:val="28"/>
          <w:szCs w:val="28"/>
        </w:rPr>
        <w:instrText xml:space="preserve">1</w:instrText>
      </w:r>
      <w:r>
        <w:rPr>
          <w:sz w:val="28"/>
          <w:szCs w:val="28"/>
          <w:lang w:val="en-US"/>
        </w:rPr>
        <w:instrText xml:space="preserve">add</w:instrText>
      </w:r>
      <w:r>
        <w:rPr>
          <w:sz w:val="28"/>
          <w:szCs w:val="28"/>
        </w:rPr>
        <w:instrText xml:space="preserve">9</w:instrText>
      </w:r>
      <w:r>
        <w:rPr>
          <w:sz w:val="28"/>
          <w:szCs w:val="28"/>
          <w:lang w:val="en-US"/>
        </w:rPr>
        <w:instrText xml:space="preserve">a</w:instrText>
      </w:r>
      <w:r>
        <w:rPr>
          <w:sz w:val="28"/>
          <w:szCs w:val="28"/>
        </w:rPr>
        <w:instrText xml:space="preserve">97</w:instrText>
      </w:r>
      <w:r>
        <w:rPr>
          <w:sz w:val="28"/>
          <w:szCs w:val="28"/>
          <w:lang w:val="en-US"/>
        </w:rPr>
        <w:instrText xml:space="preserve">f</w:instrText>
      </w:r>
      <w:r>
        <w:rPr>
          <w:sz w:val="28"/>
          <w:szCs w:val="28"/>
        </w:rPr>
        <w:instrText xml:space="preserve">0</w:instrText>
      </w:r>
      <w:r>
        <w:rPr>
          <w:sz w:val="28"/>
          <w:szCs w:val="28"/>
          <w:lang w:val="en-US"/>
        </w:rPr>
        <w:instrText xml:space="preserve">ae</w:instrText>
      </w:r>
      <w:r>
        <w:rPr>
          <w:sz w:val="28"/>
          <w:szCs w:val="28"/>
        </w:rPr>
        <w:instrText xml:space="preserve">4</w:instrText>
      </w:r>
      <w:r>
        <w:rPr>
          <w:sz w:val="28"/>
          <w:szCs w:val="28"/>
          <w:lang w:val="en-US"/>
        </w:rPr>
        <w:instrText xml:space="preserve">a</w:instrText>
      </w:r>
      <w:r>
        <w:rPr>
          <w:sz w:val="28"/>
          <w:szCs w:val="28"/>
        </w:rPr>
        <w:instrText xml:space="preserve">81</w:instrText>
      </w:r>
      <w:r>
        <w:rPr>
          <w:sz w:val="28"/>
          <w:szCs w:val="28"/>
          <w:lang w:val="en-US"/>
        </w:rPr>
        <w:instrText xml:space="preserve">af</w:instrText>
      </w:r>
      <w:r>
        <w:rPr>
          <w:sz w:val="28"/>
          <w:szCs w:val="28"/>
        </w:rPr>
        <w:instrText xml:space="preserve">29</w:instrText>
      </w:r>
      <w:r>
        <w:rPr>
          <w:sz w:val="28"/>
          <w:szCs w:val="28"/>
          <w:lang w:val="en-US"/>
        </w:rPr>
        <w:instrText xml:space="preserve">efc</w:instrText>
      </w:r>
      <w:r>
        <w:rPr>
          <w:sz w:val="28"/>
          <w:szCs w:val="28"/>
        </w:rPr>
        <w:instrText xml:space="preserve">9</w:instrText>
      </w:r>
      <w:r>
        <w:rPr>
          <w:sz w:val="28"/>
          <w:szCs w:val="28"/>
          <w:lang w:val="en-US"/>
        </w:rPr>
        <w:instrText xml:space="preserve">d</w:instrText>
      </w:r>
      <w:r>
        <w:rPr>
          <w:sz w:val="28"/>
          <w:szCs w:val="28"/>
        </w:rPr>
        <w:instrText xml:space="preserve">/" \</w:instrText>
      </w:r>
      <w:r>
        <w:rPr>
          <w:sz w:val="28"/>
          <w:szCs w:val="28"/>
          <w:lang w:val="en-US"/>
        </w:rPr>
        <w:instrText xml:space="preserve">l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dst</w:instrText>
      </w:r>
      <w:r>
        <w:rPr>
          <w:sz w:val="28"/>
          <w:szCs w:val="28"/>
        </w:rPr>
        <w:instrText xml:space="preserve">100004" </w:instrText>
      </w:r>
      <w:r>
        <w:rPr>
          <w:sz w:val="28"/>
          <w:szCs w:val="28"/>
          <w:lang w:val="en-US"/>
        </w:rPr>
        <w:fldChar w:fldCharType="separate"/>
      </w:r>
      <w:r>
        <w:rPr>
          <w:sz w:val="28"/>
          <w:szCs w:val="28"/>
        </w:rPr>
        <w:t xml:space="preserve">законных представителей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) несовершеннолетних обучающихся, работников образовательной организации. </w:t>
      </w:r>
      <w:r/>
    </w:p>
    <w:p>
      <w:pPr>
        <w:pStyle w:val="704"/>
        <w:numPr>
          <w:ilvl w:val="0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Учреждение обязано осуществлять свою деятельность                                в соответствии с законодательством об образовании, в том числе: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Материально-техническое обес</w:t>
      </w:r>
      <w:r>
        <w:rPr>
          <w:rFonts w:eastAsia="Calibri"/>
          <w:sz w:val="28"/>
          <w:szCs w:val="28"/>
          <w:lang w:eastAsia="en-US"/>
        </w:rPr>
        <w:t xml:space="preserve">печение образовательной деятельности, оборудование помещений в соответствии с государственными                  и местными нормами и требованиями, в том числе в соответствии                                  с федеральными государственными образовательными </w:t>
      </w:r>
      <w:r>
        <w:rPr>
          <w:rFonts w:eastAsia="Calibri"/>
          <w:sz w:val="28"/>
          <w:szCs w:val="28"/>
          <w:lang w:val="en-US"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</w:instrText>
      </w:r>
      <w:r>
        <w:rPr>
          <w:rFonts w:eastAsia="Calibri"/>
          <w:sz w:val="28"/>
          <w:szCs w:val="28"/>
          <w:lang w:val="en-US" w:eastAsia="en-US"/>
        </w:rPr>
        <w:instrText xml:space="preserve">HYPERLINK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https</w:instrText>
      </w:r>
      <w:r>
        <w:rPr>
          <w:rFonts w:eastAsia="Calibri"/>
          <w:sz w:val="28"/>
          <w:szCs w:val="28"/>
          <w:lang w:eastAsia="en-US"/>
        </w:rPr>
        <w:instrText xml:space="preserve">://</w:instrText>
      </w:r>
      <w:r>
        <w:rPr>
          <w:rFonts w:eastAsia="Calibri"/>
          <w:sz w:val="28"/>
          <w:szCs w:val="28"/>
          <w:lang w:val="en-US" w:eastAsia="en-US"/>
        </w:rPr>
        <w:instrText xml:space="preserve">www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consultant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ru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document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cons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doc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LAW</w:instrText>
      </w:r>
      <w:r>
        <w:rPr>
          <w:rFonts w:eastAsia="Calibri"/>
          <w:sz w:val="28"/>
          <w:szCs w:val="28"/>
          <w:lang w:eastAsia="en-US"/>
        </w:rPr>
        <w:instrText xml:space="preserve">_142304/" </w:instrText>
      </w:r>
      <w:r>
        <w:rPr>
          <w:rFonts w:eastAsia="Calibri"/>
          <w:sz w:val="28"/>
          <w:szCs w:val="28"/>
          <w:lang w:val="en-US"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стандартами</w:t>
      </w:r>
      <w:r>
        <w:rPr>
          <w:rFonts w:eastAsia="Calibri"/>
          <w:sz w:val="28"/>
          <w:szCs w:val="28"/>
          <w:lang w:val="en-US"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самообследования.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на работу работников, закл</w:t>
      </w:r>
      <w:r>
        <w:rPr>
          <w:rFonts w:eastAsia="Calibri"/>
          <w:sz w:val="28"/>
          <w:szCs w:val="28"/>
          <w:lang w:eastAsia="en-US"/>
        </w:rPr>
        <w:t xml:space="preserve">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  и организация дополнительного профессионального образования работников.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по согласованию с Учредителем программы развития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обучающихся в образовательную организацию.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Определение списка учебников в соответствии с утвержденным федеральным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val="en-US"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</w:instrText>
      </w:r>
      <w:r>
        <w:rPr>
          <w:rFonts w:eastAsia="Calibri"/>
          <w:sz w:val="28"/>
          <w:szCs w:val="28"/>
          <w:lang w:val="en-US" w:eastAsia="en-US"/>
        </w:rPr>
        <w:instrText xml:space="preserve">HYPERLINK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https</w:instrText>
      </w:r>
      <w:r>
        <w:rPr>
          <w:rFonts w:eastAsia="Calibri"/>
          <w:sz w:val="28"/>
          <w:szCs w:val="28"/>
          <w:lang w:eastAsia="en-US"/>
        </w:rPr>
        <w:instrText xml:space="preserve">://</w:instrText>
      </w:r>
      <w:r>
        <w:rPr>
          <w:rFonts w:eastAsia="Calibri"/>
          <w:sz w:val="28"/>
          <w:szCs w:val="28"/>
          <w:lang w:val="en-US" w:eastAsia="en-US"/>
        </w:rPr>
        <w:instrText xml:space="preserve">www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consultant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ru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document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cons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doc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LAW</w:instrText>
      </w:r>
      <w:r>
        <w:rPr>
          <w:rFonts w:eastAsia="Calibri"/>
          <w:sz w:val="28"/>
          <w:szCs w:val="28"/>
          <w:lang w:eastAsia="en-US"/>
        </w:rPr>
        <w:instrText xml:space="preserve">_453225/967</w:instrText>
      </w:r>
      <w:r>
        <w:rPr>
          <w:rFonts w:eastAsia="Calibri"/>
          <w:sz w:val="28"/>
          <w:szCs w:val="28"/>
          <w:lang w:val="en-US" w:eastAsia="en-US"/>
        </w:rPr>
        <w:instrText xml:space="preserve">a</w:instrText>
      </w:r>
      <w:r>
        <w:rPr>
          <w:rFonts w:eastAsia="Calibri"/>
          <w:sz w:val="28"/>
          <w:szCs w:val="28"/>
          <w:lang w:eastAsia="en-US"/>
        </w:rPr>
        <w:instrText xml:space="preserve">941</w:instrText>
      </w:r>
      <w:r>
        <w:rPr>
          <w:rFonts w:eastAsia="Calibri"/>
          <w:sz w:val="28"/>
          <w:szCs w:val="28"/>
          <w:lang w:val="en-US" w:eastAsia="en-US"/>
        </w:rPr>
        <w:instrText xml:space="preserve">da</w:instrText>
      </w:r>
      <w:r>
        <w:rPr>
          <w:rFonts w:eastAsia="Calibri"/>
          <w:sz w:val="28"/>
          <w:szCs w:val="28"/>
          <w:lang w:eastAsia="en-US"/>
        </w:rPr>
        <w:instrText xml:space="preserve">51</w:instrText>
      </w:r>
      <w:r>
        <w:rPr>
          <w:rFonts w:eastAsia="Calibri"/>
          <w:sz w:val="28"/>
          <w:szCs w:val="28"/>
          <w:lang w:val="en-US" w:eastAsia="en-US"/>
        </w:rPr>
        <w:instrText xml:space="preserve">a</w:instrText>
      </w:r>
      <w:r>
        <w:rPr>
          <w:rFonts w:eastAsia="Calibri"/>
          <w:sz w:val="28"/>
          <w:szCs w:val="28"/>
          <w:lang w:eastAsia="en-US"/>
        </w:rPr>
        <w:instrText xml:space="preserve">145316</w:instrText>
      </w:r>
      <w:r>
        <w:rPr>
          <w:rFonts w:eastAsia="Calibri"/>
          <w:sz w:val="28"/>
          <w:szCs w:val="28"/>
          <w:lang w:val="en-US" w:eastAsia="en-US"/>
        </w:rPr>
        <w:instrText xml:space="preserve">e</w:instrText>
      </w:r>
      <w:r>
        <w:rPr>
          <w:rFonts w:eastAsia="Calibri"/>
          <w:sz w:val="28"/>
          <w:szCs w:val="28"/>
          <w:lang w:eastAsia="en-US"/>
        </w:rPr>
        <w:instrText xml:space="preserve">5</w:instrText>
      </w:r>
      <w:r>
        <w:rPr>
          <w:rFonts w:eastAsia="Calibri"/>
          <w:sz w:val="28"/>
          <w:szCs w:val="28"/>
          <w:lang w:val="en-US" w:eastAsia="en-US"/>
        </w:rPr>
        <w:instrText xml:space="preserve">c</w:instrText>
      </w:r>
      <w:r>
        <w:rPr>
          <w:rFonts w:eastAsia="Calibri"/>
          <w:sz w:val="28"/>
          <w:szCs w:val="28"/>
          <w:lang w:eastAsia="en-US"/>
        </w:rPr>
        <w:instrText xml:space="preserve">6099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3</w:instrText>
      </w:r>
      <w:r>
        <w:rPr>
          <w:rFonts w:eastAsia="Calibri"/>
          <w:sz w:val="28"/>
          <w:szCs w:val="28"/>
          <w:lang w:val="en-US" w:eastAsia="en-US"/>
        </w:rPr>
        <w:instrText xml:space="preserve">f</w:instrText>
      </w:r>
      <w:r>
        <w:rPr>
          <w:rFonts w:eastAsia="Calibri"/>
          <w:sz w:val="28"/>
          <w:szCs w:val="28"/>
          <w:lang w:eastAsia="en-US"/>
        </w:rPr>
        <w:instrText xml:space="preserve">3</w:instrText>
      </w:r>
      <w:r>
        <w:rPr>
          <w:rFonts w:eastAsia="Calibri"/>
          <w:sz w:val="28"/>
          <w:szCs w:val="28"/>
          <w:lang w:val="en-US" w:eastAsia="en-US"/>
        </w:rPr>
        <w:instrText xml:space="preserve">e</w:instrText>
      </w:r>
      <w:r>
        <w:rPr>
          <w:rFonts w:eastAsia="Calibri"/>
          <w:sz w:val="28"/>
          <w:szCs w:val="28"/>
          <w:lang w:eastAsia="en-US"/>
        </w:rPr>
        <w:instrText xml:space="preserve">37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2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476</w:instrText>
      </w:r>
      <w:r>
        <w:rPr>
          <w:rFonts w:eastAsia="Calibri"/>
          <w:sz w:val="28"/>
          <w:szCs w:val="28"/>
          <w:lang w:val="en-US" w:eastAsia="en-US"/>
        </w:rPr>
        <w:instrText xml:space="preserve">ef</w:instrText>
      </w:r>
      <w:r>
        <w:rPr>
          <w:rFonts w:eastAsia="Calibri"/>
          <w:sz w:val="28"/>
          <w:szCs w:val="28"/>
          <w:lang w:eastAsia="en-US"/>
        </w:rPr>
        <w:instrText xml:space="preserve">/" \</w:instrText>
      </w:r>
      <w:r>
        <w:rPr>
          <w:rFonts w:eastAsia="Calibri"/>
          <w:sz w:val="28"/>
          <w:szCs w:val="28"/>
          <w:lang w:val="en-US" w:eastAsia="en-US"/>
        </w:rPr>
        <w:instrText xml:space="preserve">l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dst</w:instrText>
      </w:r>
      <w:r>
        <w:rPr>
          <w:rFonts w:eastAsia="Calibri"/>
          <w:sz w:val="28"/>
          <w:szCs w:val="28"/>
          <w:lang w:eastAsia="en-US"/>
        </w:rPr>
        <w:instrText xml:space="preserve">100017" </w:instrText>
      </w:r>
      <w:r>
        <w:rPr>
          <w:rFonts w:eastAsia="Calibri"/>
          <w:sz w:val="28"/>
          <w:szCs w:val="28"/>
          <w:lang w:val="en-US"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перечнем</w:t>
      </w:r>
      <w:r>
        <w:rPr>
          <w:rFonts w:eastAsia="Calibri"/>
          <w:sz w:val="28"/>
          <w:szCs w:val="28"/>
          <w:lang w:val="en-US" w:eastAsia="en-US"/>
        </w:rPr>
        <w:fldChar w:fldCharType="end"/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rFonts w:eastAsia="Calibri"/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Поощрение обучающихся в соответствии с установленными образовательной организацией в</w:t>
      </w:r>
      <w:r>
        <w:rPr>
          <w:rFonts w:eastAsia="Calibri"/>
          <w:sz w:val="28"/>
          <w:szCs w:val="28"/>
          <w:lang w:eastAsia="en-US"/>
        </w:rPr>
        <w:t xml:space="preserve">идами и условиями поощрения за успехи  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    в архивах информации об этих результатах и поощрениях на бумажных и (или) электронных носителях.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Использование и совершенствование методов обучения                    и воспитания, образовательных технологий, электронного обучения.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условий для занятия обучающимися физической культурой и спортом.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Приобретение или </w:t>
      </w:r>
      <w:r>
        <w:rPr>
          <w:rFonts w:eastAsia="Calibri"/>
          <w:spacing w:val="-20"/>
          <w:sz w:val="28"/>
          <w:szCs w:val="28"/>
          <w:lang w:eastAsia="en-US"/>
        </w:rPr>
        <w:t xml:space="preserve">изготовление </w:t>
      </w:r>
      <w:r>
        <w:rPr>
          <w:rFonts w:eastAsia="Calibri"/>
          <w:sz w:val="28"/>
          <w:szCs w:val="28"/>
          <w:lang w:eastAsia="en-US"/>
        </w:rPr>
        <w:t xml:space="preserve">бланков </w:t>
      </w:r>
      <w:r>
        <w:rPr>
          <w:rFonts w:eastAsia="Calibri"/>
          <w:spacing w:val="-20"/>
          <w:sz w:val="28"/>
          <w:szCs w:val="28"/>
          <w:lang w:eastAsia="en-US"/>
        </w:rPr>
        <w:t xml:space="preserve">документов </w:t>
      </w:r>
      <w:r>
        <w:rPr>
          <w:rFonts w:eastAsia="Calibri"/>
          <w:sz w:val="28"/>
          <w:szCs w:val="28"/>
          <w:lang w:eastAsia="en-US"/>
        </w:rPr>
        <w:t xml:space="preserve">об образовании.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деятельности </w:t>
      </w:r>
      <w:r>
        <w:rPr>
          <w:rFonts w:eastAsia="Calibri"/>
          <w:spacing w:val="-20"/>
          <w:sz w:val="28"/>
          <w:szCs w:val="28"/>
          <w:lang w:eastAsia="en-US"/>
        </w:rPr>
        <w:t xml:space="preserve">общественных объединений</w:t>
      </w:r>
      <w:r>
        <w:rPr>
          <w:rFonts w:eastAsia="Calibri"/>
          <w:sz w:val="28"/>
          <w:szCs w:val="28"/>
          <w:lang w:eastAsia="en-US"/>
        </w:rPr>
        <w:t xml:space="preserve"> о</w:t>
      </w:r>
      <w:r>
        <w:rPr>
          <w:rFonts w:eastAsia="Calibri"/>
          <w:sz w:val="28"/>
          <w:szCs w:val="28"/>
          <w:lang w:eastAsia="en-US"/>
        </w:rPr>
        <w:t xml:space="preserve">бучающихся, родителей (законных представителей) несовершеннолетних обучающихся, осуществляемой в образовательной организации и не запрещенной законодательством Российской Федерации, в том числе содействие деятельности российского движения детей и молодежи.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создания и ведения официального сайта образовательной организации в сети «Интернет».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Иные вопросы в соответствии с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несет ответственность в установленном </w:t>
      </w:r>
      <w:r>
        <w:rPr>
          <w:spacing w:val="-20"/>
          <w:sz w:val="28"/>
          <w:szCs w:val="28"/>
          <w:lang w:eastAsia="en-US"/>
        </w:rPr>
        <w:t xml:space="preserve">законодательством</w:t>
      </w:r>
      <w:r>
        <w:rPr>
          <w:sz w:val="28"/>
          <w:szCs w:val="28"/>
          <w:lang w:eastAsia="en-US"/>
        </w:rPr>
        <w:t xml:space="preserve"> Российской Федерации порядке за невыполнение                                   или н</w:t>
      </w:r>
      <w:r>
        <w:rPr>
          <w:spacing w:val="-20"/>
          <w:sz w:val="28"/>
          <w:szCs w:val="28"/>
          <w:lang w:eastAsia="en-US"/>
        </w:rPr>
        <w:t xml:space="preserve">енадлежащее</w:t>
      </w:r>
      <w:r>
        <w:rPr>
          <w:sz w:val="28"/>
          <w:szCs w:val="28"/>
          <w:lang w:eastAsia="en-US"/>
        </w:rPr>
        <w:t xml:space="preserve"> выполнение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pacing w:val="-20"/>
          <w:sz w:val="28"/>
          <w:szCs w:val="28"/>
          <w:lang w:eastAsia="en-US"/>
        </w:rPr>
        <w:t xml:space="preserve">образовательной организации</w:t>
      </w:r>
      <w:r>
        <w:rPr>
          <w:sz w:val="28"/>
          <w:szCs w:val="28"/>
          <w:lang w:eastAsia="en-US"/>
        </w:rPr>
        <w:t xml:space="preserve"> при реализации образовательной программы, в том числе при проведении практической подготовки обучающихся, за реализацию не в полном объеме образовательных про</w:t>
      </w:r>
      <w:r>
        <w:rPr>
          <w:sz w:val="28"/>
          <w:szCs w:val="28"/>
          <w:lang w:eastAsia="en-US"/>
        </w:rPr>
        <w:t xml:space="preserve">грамм в соответствии с учебным планом, качество образования своих выпускников. За нарушение или незаконное ограничение права на образование   и предусмотренных законодательством об образовании прав и свобод обучающихся, родителей (законных представителей) </w:t>
      </w:r>
      <w:r>
        <w:rPr>
          <w:spacing w:val="-20"/>
          <w:sz w:val="28"/>
          <w:szCs w:val="28"/>
          <w:lang w:eastAsia="en-US"/>
        </w:rPr>
        <w:t xml:space="preserve">несовершеннолетних обучающихся</w:t>
      </w:r>
      <w:r>
        <w:rPr>
          <w:sz w:val="28"/>
          <w:szCs w:val="28"/>
          <w:lang w:eastAsia="en-US"/>
        </w:rPr>
        <w:t xml:space="preserve">, нарушение требований к организации и осуществлению образовательной деятельности образовательная организация и ее должностные лица несут </w:t>
      </w:r>
      <w:r>
        <w:rPr>
          <w:spacing w:val="-20"/>
          <w:sz w:val="28"/>
          <w:szCs w:val="28"/>
          <w:lang w:eastAsia="en-US"/>
        </w:rPr>
        <w:t xml:space="preserve">административную ответственность</w:t>
      </w:r>
      <w:r>
        <w:rPr>
          <w:sz w:val="28"/>
          <w:szCs w:val="28"/>
          <w:lang w:eastAsia="en-US"/>
        </w:rPr>
        <w:t xml:space="preserve"> в </w:t>
      </w:r>
      <w:r>
        <w:rPr>
          <w:spacing w:val="-20"/>
          <w:sz w:val="28"/>
          <w:szCs w:val="28"/>
          <w:lang w:eastAsia="en-US"/>
        </w:rPr>
        <w:t xml:space="preserve">соответствии с </w:t>
      </w:r>
      <w:r>
        <w:rPr>
          <w:spacing w:val="-20"/>
          <w:sz w:val="28"/>
          <w:szCs w:val="28"/>
          <w:lang w:val="en-US" w:eastAsia="en-US"/>
        </w:rPr>
        <w:fldChar w:fldCharType="begin"/>
      </w:r>
      <w:r>
        <w:rPr>
          <w:spacing w:val="-20"/>
          <w:sz w:val="28"/>
          <w:szCs w:val="28"/>
          <w:lang w:eastAsia="en-US"/>
        </w:rPr>
        <w:instrText xml:space="preserve"> </w:instrText>
      </w:r>
      <w:r>
        <w:rPr>
          <w:spacing w:val="-20"/>
          <w:sz w:val="28"/>
          <w:szCs w:val="28"/>
          <w:lang w:val="en-US" w:eastAsia="en-US"/>
        </w:rPr>
        <w:instrText xml:space="preserve">HYPERLINK</w:instrText>
      </w:r>
      <w:r>
        <w:rPr>
          <w:spacing w:val="-20"/>
          <w:sz w:val="28"/>
          <w:szCs w:val="28"/>
          <w:lang w:eastAsia="en-US"/>
        </w:rPr>
        <w:instrText xml:space="preserve"> "</w:instrText>
      </w:r>
      <w:r>
        <w:rPr>
          <w:spacing w:val="-20"/>
          <w:sz w:val="28"/>
          <w:szCs w:val="28"/>
          <w:lang w:val="en-US" w:eastAsia="en-US"/>
        </w:rPr>
        <w:instrText xml:space="preserve">http</w:instrText>
      </w:r>
      <w:r>
        <w:rPr>
          <w:spacing w:val="-20"/>
          <w:sz w:val="28"/>
          <w:szCs w:val="28"/>
          <w:lang w:eastAsia="en-US"/>
        </w:rPr>
        <w:instrText xml:space="preserve">://</w:instrText>
      </w:r>
      <w:r>
        <w:rPr>
          <w:spacing w:val="-20"/>
          <w:sz w:val="28"/>
          <w:szCs w:val="28"/>
          <w:lang w:val="en-US" w:eastAsia="en-US"/>
        </w:rPr>
        <w:instrText xml:space="preserve">www</w:instrText>
      </w:r>
      <w:r>
        <w:rPr>
          <w:spacing w:val="-20"/>
          <w:sz w:val="28"/>
          <w:szCs w:val="28"/>
          <w:lang w:eastAsia="en-US"/>
        </w:rPr>
        <w:instrText xml:space="preserve">.</w:instrText>
      </w:r>
      <w:r>
        <w:rPr>
          <w:spacing w:val="-20"/>
          <w:sz w:val="28"/>
          <w:szCs w:val="28"/>
          <w:lang w:val="en-US" w:eastAsia="en-US"/>
        </w:rPr>
        <w:instrText xml:space="preserve">consultant</w:instrText>
      </w:r>
      <w:r>
        <w:rPr>
          <w:spacing w:val="-20"/>
          <w:sz w:val="28"/>
          <w:szCs w:val="28"/>
          <w:lang w:eastAsia="en-US"/>
        </w:rPr>
        <w:instrText xml:space="preserve">.</w:instrText>
      </w:r>
      <w:r>
        <w:rPr>
          <w:spacing w:val="-20"/>
          <w:sz w:val="28"/>
          <w:szCs w:val="28"/>
          <w:lang w:val="en-US" w:eastAsia="en-US"/>
        </w:rPr>
        <w:instrText xml:space="preserve">ru</w:instrText>
      </w:r>
      <w:r>
        <w:rPr>
          <w:spacing w:val="-20"/>
          <w:sz w:val="28"/>
          <w:szCs w:val="28"/>
          <w:lang w:eastAsia="en-US"/>
        </w:rPr>
        <w:instrText xml:space="preserve">/</w:instrText>
      </w:r>
      <w:r>
        <w:rPr>
          <w:spacing w:val="-20"/>
          <w:sz w:val="28"/>
          <w:szCs w:val="28"/>
          <w:lang w:val="en-US" w:eastAsia="en-US"/>
        </w:rPr>
        <w:instrText xml:space="preserve">document</w:instrText>
      </w:r>
      <w:r>
        <w:rPr>
          <w:spacing w:val="-20"/>
          <w:sz w:val="28"/>
          <w:szCs w:val="28"/>
          <w:lang w:eastAsia="en-US"/>
        </w:rPr>
        <w:instrText xml:space="preserve">/</w:instrText>
      </w:r>
      <w:r>
        <w:rPr>
          <w:spacing w:val="-20"/>
          <w:sz w:val="28"/>
          <w:szCs w:val="28"/>
          <w:lang w:val="en-US" w:eastAsia="en-US"/>
        </w:rPr>
        <w:instrText xml:space="preserve">cons</w:instrText>
      </w:r>
      <w:r>
        <w:rPr>
          <w:spacing w:val="-20"/>
          <w:sz w:val="28"/>
          <w:szCs w:val="28"/>
          <w:lang w:eastAsia="en-US"/>
        </w:rPr>
        <w:instrText xml:space="preserve">_</w:instrText>
      </w:r>
      <w:r>
        <w:rPr>
          <w:spacing w:val="-20"/>
          <w:sz w:val="28"/>
          <w:szCs w:val="28"/>
          <w:lang w:val="en-US" w:eastAsia="en-US"/>
        </w:rPr>
        <w:instrText xml:space="preserve">doc</w:instrText>
      </w:r>
      <w:r>
        <w:rPr>
          <w:spacing w:val="-20"/>
          <w:sz w:val="28"/>
          <w:szCs w:val="28"/>
          <w:lang w:eastAsia="en-US"/>
        </w:rPr>
        <w:instrText xml:space="preserve">_</w:instrText>
      </w:r>
      <w:r>
        <w:rPr>
          <w:spacing w:val="-20"/>
          <w:sz w:val="28"/>
          <w:szCs w:val="28"/>
          <w:lang w:val="en-US" w:eastAsia="en-US"/>
        </w:rPr>
        <w:instrText xml:space="preserve">LAW</w:instrText>
      </w:r>
      <w:r>
        <w:rPr>
          <w:spacing w:val="-20"/>
          <w:sz w:val="28"/>
          <w:szCs w:val="28"/>
          <w:lang w:eastAsia="en-US"/>
        </w:rPr>
        <w:instrText xml:space="preserve">_140174/552097</w:instrText>
      </w:r>
      <w:r>
        <w:rPr>
          <w:spacing w:val="-20"/>
          <w:sz w:val="28"/>
          <w:szCs w:val="28"/>
          <w:lang w:val="en-US" w:eastAsia="en-US"/>
        </w:rPr>
        <w:instrText xml:space="preserve">cad</w:instrText>
      </w:r>
      <w:r>
        <w:rPr>
          <w:spacing w:val="-20"/>
          <w:sz w:val="28"/>
          <w:szCs w:val="28"/>
          <w:lang w:eastAsia="en-US"/>
        </w:rPr>
        <w:instrText xml:space="preserve">5942</w:instrText>
      </w:r>
      <w:r>
        <w:rPr>
          <w:spacing w:val="-20"/>
          <w:sz w:val="28"/>
          <w:szCs w:val="28"/>
          <w:lang w:val="en-US" w:eastAsia="en-US"/>
        </w:rPr>
        <w:instrText xml:space="preserve">f</w:instrText>
      </w:r>
      <w:r>
        <w:rPr>
          <w:spacing w:val="-20"/>
          <w:sz w:val="28"/>
          <w:szCs w:val="28"/>
          <w:lang w:eastAsia="en-US"/>
        </w:rPr>
        <w:instrText xml:space="preserve">36</w:instrText>
      </w:r>
      <w:r>
        <w:rPr>
          <w:spacing w:val="-20"/>
          <w:sz w:val="28"/>
          <w:szCs w:val="28"/>
          <w:lang w:val="en-US" w:eastAsia="en-US"/>
        </w:rPr>
        <w:instrText xml:space="preserve">c</w:instrText>
      </w:r>
      <w:r>
        <w:rPr>
          <w:spacing w:val="-20"/>
          <w:sz w:val="28"/>
          <w:szCs w:val="28"/>
          <w:lang w:eastAsia="en-US"/>
        </w:rPr>
        <w:instrText xml:space="preserve">9484</w:instrText>
      </w:r>
      <w:r>
        <w:rPr>
          <w:spacing w:val="-20"/>
          <w:sz w:val="28"/>
          <w:szCs w:val="28"/>
          <w:lang w:val="en-US" w:eastAsia="en-US"/>
        </w:rPr>
        <w:instrText xml:space="preserve">dbde</w:instrText>
      </w:r>
      <w:r>
        <w:rPr>
          <w:spacing w:val="-20"/>
          <w:sz w:val="28"/>
          <w:szCs w:val="28"/>
          <w:lang w:eastAsia="en-US"/>
        </w:rPr>
        <w:instrText xml:space="preserve">7</w:instrText>
      </w:r>
      <w:r>
        <w:rPr>
          <w:spacing w:val="-20"/>
          <w:sz w:val="28"/>
          <w:szCs w:val="28"/>
          <w:lang w:val="en-US" w:eastAsia="en-US"/>
        </w:rPr>
        <w:instrText xml:space="preserve">ebf</w:instrText>
      </w:r>
      <w:r>
        <w:rPr>
          <w:spacing w:val="-20"/>
          <w:sz w:val="28"/>
          <w:szCs w:val="28"/>
          <w:lang w:eastAsia="en-US"/>
        </w:rPr>
        <w:instrText xml:space="preserve">92</w:instrText>
      </w:r>
      <w:r>
        <w:rPr>
          <w:spacing w:val="-20"/>
          <w:sz w:val="28"/>
          <w:szCs w:val="28"/>
          <w:lang w:val="en-US" w:eastAsia="en-US"/>
        </w:rPr>
        <w:instrText xml:space="preserve">db</w:instrText>
      </w:r>
      <w:r>
        <w:rPr>
          <w:spacing w:val="-20"/>
          <w:sz w:val="28"/>
          <w:szCs w:val="28"/>
          <w:lang w:eastAsia="en-US"/>
        </w:rPr>
        <w:instrText xml:space="preserve">1</w:instrText>
      </w:r>
      <w:r>
        <w:rPr>
          <w:spacing w:val="-20"/>
          <w:sz w:val="28"/>
          <w:szCs w:val="28"/>
          <w:lang w:val="en-US" w:eastAsia="en-US"/>
        </w:rPr>
        <w:instrText xml:space="preserve">f</w:instrText>
      </w:r>
      <w:r>
        <w:rPr>
          <w:spacing w:val="-20"/>
          <w:sz w:val="28"/>
          <w:szCs w:val="28"/>
          <w:lang w:eastAsia="en-US"/>
        </w:rPr>
        <w:instrText xml:space="preserve">783</w:instrText>
      </w:r>
      <w:r>
        <w:rPr>
          <w:spacing w:val="-20"/>
          <w:sz w:val="28"/>
          <w:szCs w:val="28"/>
          <w:lang w:val="en-US" w:eastAsia="en-US"/>
        </w:rPr>
        <w:instrText xml:space="preserve">f</w:instrText>
      </w:r>
      <w:r>
        <w:rPr>
          <w:spacing w:val="-20"/>
          <w:sz w:val="28"/>
          <w:szCs w:val="28"/>
          <w:lang w:eastAsia="en-US"/>
        </w:rPr>
        <w:instrText xml:space="preserve">3/" </w:instrText>
      </w:r>
      <w:r>
        <w:rPr>
          <w:spacing w:val="-20"/>
          <w:sz w:val="28"/>
          <w:szCs w:val="28"/>
          <w:lang w:val="en-US" w:eastAsia="en-US"/>
        </w:rPr>
        <w:fldChar w:fldCharType="separate"/>
      </w:r>
      <w:r>
        <w:rPr>
          <w:spacing w:val="-20"/>
          <w:sz w:val="28"/>
          <w:szCs w:val="28"/>
          <w:lang w:eastAsia="en-US"/>
        </w:rPr>
        <w:t xml:space="preserve">Кодексом</w:t>
      </w:r>
      <w:r>
        <w:rPr>
          <w:spacing w:val="-20"/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Российской Федерации об </w:t>
      </w:r>
      <w:r>
        <w:rPr>
          <w:spacing w:val="-20"/>
          <w:sz w:val="28"/>
          <w:szCs w:val="28"/>
          <w:lang w:eastAsia="en-US"/>
        </w:rPr>
        <w:t xml:space="preserve">административных</w:t>
      </w:r>
      <w:r>
        <w:rPr>
          <w:sz w:val="28"/>
          <w:szCs w:val="28"/>
          <w:lang w:eastAsia="en-US"/>
        </w:rPr>
        <w:t xml:space="preserve"> правонарушениях.</w:t>
      </w:r>
      <w:r/>
    </w:p>
    <w:p>
      <w:pPr>
        <w:pStyle w:val="70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numPr>
          <w:ilvl w:val="0"/>
          <w:numId w:val="4"/>
        </w:numPr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Предмет, цели и виды основной и иной</w:t>
      </w:r>
      <w:r/>
    </w:p>
    <w:p>
      <w:pPr>
        <w:pStyle w:val="704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приносящей доход деятельности Учреждения</w:t>
      </w:r>
      <w:r/>
    </w:p>
    <w:p>
      <w:pPr>
        <w:pStyle w:val="704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04"/>
        <w:numPr>
          <w:ilvl w:val="0"/>
          <w:numId w:val="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от 29 декабря 2012 года № 273-ФЗ «Об образовании в Российской Федерации».</w:t>
      </w:r>
      <w:r/>
    </w:p>
    <w:p>
      <w:pPr>
        <w:pStyle w:val="704"/>
        <w:numPr>
          <w:ilvl w:val="0"/>
          <w:numId w:val="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образования.</w:t>
      </w:r>
      <w:r/>
    </w:p>
    <w:p>
      <w:pPr>
        <w:pStyle w:val="704"/>
        <w:numPr>
          <w:ilvl w:val="0"/>
          <w:numId w:val="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осуществлять образовательную деятельность                по образовательным программам, реализация которых не является основной целью его деятельности: основные общеобразовательные программы –образовательн</w:t>
      </w:r>
      <w:r>
        <w:rPr>
          <w:sz w:val="28"/>
          <w:szCs w:val="28"/>
        </w:rPr>
        <w:t xml:space="preserve">ые программы дошкольного образования, основные программы профессионального обучения - программы профессиональной подготовки по профессиям рабочих, должностям служащих, дополнительные общеобразовательные программы – дополнительные общеразвивающие программы.</w:t>
      </w:r>
      <w:r/>
    </w:p>
    <w:p>
      <w:pPr>
        <w:pStyle w:val="704"/>
        <w:numPr>
          <w:ilvl w:val="0"/>
          <w:numId w:val="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704"/>
        <w:numPr>
          <w:ilvl w:val="0"/>
          <w:numId w:val="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Иными видами деятельности Учреждения являются: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отдыха обучающихся в каникулярное время, в том числе в лагере с дневным пребыванием.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присмотра и ухода за детьми.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и проведение семинаров, конференций                                            и стажировочных площадок.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дополнительных платных образовательных услуг                           в порядке, установленном законодательством.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Перевозка пассажиров и иных лиц автобусами.</w:t>
      </w:r>
      <w:r/>
    </w:p>
    <w:p>
      <w:pPr>
        <w:pStyle w:val="704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физкультурно-оздоровительных услуг.</w:t>
      </w:r>
      <w:r/>
    </w:p>
    <w:p>
      <w:pPr>
        <w:pStyle w:val="704"/>
        <w:numPr>
          <w:ilvl w:val="0"/>
          <w:numId w:val="6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оказывать платные образовательные услуги                    и платные услуги в рамках ведения приносящей доход деятельности                             </w:t>
      </w:r>
      <w:r>
        <w:rPr>
          <w:sz w:val="28"/>
          <w:szCs w:val="28"/>
        </w:rPr>
        <w:t xml:space="preserve"> в соответствии с утвержденным перечнем платных услуг. Платные услуги                  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pStyle w:val="704"/>
        <w:numPr>
          <w:ilvl w:val="0"/>
          <w:numId w:val="6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для Учреждения формируется                                  и   утверждается Учредителем в порядке им установленном. </w:t>
      </w:r>
      <w:r/>
    </w:p>
    <w:p>
      <w:pPr>
        <w:pStyle w:val="704"/>
        <w:numPr>
          <w:ilvl w:val="0"/>
          <w:numId w:val="6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 </w:t>
      </w:r>
      <w:r/>
    </w:p>
    <w:p>
      <w:pPr>
        <w:pStyle w:val="704"/>
        <w:ind w:left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numPr>
          <w:ilvl w:val="0"/>
          <w:numId w:val="8"/>
        </w:numPr>
        <w:ind w:left="-142" w:firstLine="142"/>
        <w:jc w:val="center"/>
        <w:tabs>
          <w:tab w:val="left" w:pos="0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Организация образовательного процесса</w:t>
      </w:r>
      <w:r/>
    </w:p>
    <w:p>
      <w:pPr>
        <w:pStyle w:val="704"/>
        <w:jc w:val="center"/>
        <w:tabs>
          <w:tab w:val="left" w:pos="0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Образовательную деятельность Учреждение осуществляет на основании лицензии на осуществление образовательной деятельности.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основных образовательных программ начального общего, основного общего образования, реализуемых Учреждением, проводится государственная аккредитация в соответствии с федеральными государственными образовательными стандартами.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Образовательная деятельность в Учреждении осуществляется                        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sz w:val="28"/>
          <w:szCs w:val="28"/>
        </w:rPr>
        <w:t xml:space="preserve">в соответствии     с федеральными государственными образовательными стандартами и с учетом соответствующих федеральных образовательных программ.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                  так и посредством сетевых форм их реализации.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в Учреждении осуще</w:t>
      </w:r>
      <w:r>
        <w:rPr>
          <w:sz w:val="28"/>
          <w:szCs w:val="28"/>
        </w:rPr>
        <w:t xml:space="preserve">ствляется в очной, очно-заочной                 или заочной форме. Обучение в форме  семейного образования             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</w:t>
      </w:r>
      <w:r>
        <w:rPr>
          <w:spacing w:val="-2"/>
          <w:sz w:val="28"/>
          <w:szCs w:val="28"/>
        </w:rPr>
        <w:t xml:space="preserve">сочетание различных форм получения образования                     и форм обучения.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получения начального общего, основного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pStyle w:val="704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реализуемых образовательных программ:</w:t>
      </w:r>
      <w:r/>
    </w:p>
    <w:p>
      <w:pPr>
        <w:pStyle w:val="704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</w:t>
      </w:r>
      <w:r/>
    </w:p>
    <w:p>
      <w:pPr>
        <w:pStyle w:val="704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704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704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</w:t>
      </w:r>
      <w:r>
        <w:rPr>
          <w:spacing w:val="-20"/>
          <w:sz w:val="28"/>
          <w:szCs w:val="28"/>
        </w:rPr>
        <w:t xml:space="preserve">общеобразовательные</w:t>
      </w:r>
      <w:r>
        <w:rPr>
          <w:sz w:val="28"/>
          <w:szCs w:val="28"/>
        </w:rPr>
        <w:t xml:space="preserve"> программы – дополнительные общеразвивающие  программы.</w:t>
      </w:r>
      <w:r/>
    </w:p>
    <w:p>
      <w:pPr>
        <w:pStyle w:val="704"/>
        <w:numPr>
          <w:ilvl w:val="0"/>
          <w:numId w:val="11"/>
        </w:numPr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Реализация дополнительных </w:t>
      </w:r>
      <w:r>
        <w:rPr>
          <w:color w:val="000000"/>
          <w:spacing w:val="-20"/>
          <w:sz w:val="28"/>
          <w:szCs w:val="28"/>
          <w:lang w:eastAsia="en-US"/>
        </w:rPr>
        <w:t xml:space="preserve">общеобразовательных </w:t>
      </w:r>
      <w:r>
        <w:rPr>
          <w:color w:val="000000"/>
          <w:sz w:val="28"/>
          <w:szCs w:val="28"/>
          <w:lang w:eastAsia="en-US"/>
        </w:rPr>
        <w:t xml:space="preserve">(общеразвивающих) программ в Учреждении осуществляется по следующим направленностям: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Техническая.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Естественнонаучная.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Художественная.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Туристско-краеведческая.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Социально-педагогическая.</w:t>
      </w:r>
      <w:r/>
    </w:p>
    <w:p>
      <w:pPr>
        <w:pStyle w:val="704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Физкультурно-спортивная. 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Начальное общее образование, основное общее образование являются обязательными уровнями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 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общего образова</w:t>
      </w:r>
      <w:r>
        <w:rPr>
          <w:sz w:val="28"/>
          <w:szCs w:val="28"/>
        </w:rPr>
        <w:t xml:space="preserve">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   в соответствии с индивидуальной программой реабилитации инвалида.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программы, содержащие комплекс основных характеристик образования (объем, содержание, планируемые результаты, организационно-педагогические условия, ф</w:t>
      </w:r>
      <w:r>
        <w:rPr>
          <w:sz w:val="28"/>
          <w:szCs w:val="28"/>
        </w:rPr>
        <w:t xml:space="preserve">орм аттестации),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и методических материалов, самостоятельно разрабатываются и утверждаются Учреждением.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основной образовательной программы на уровне начальн</w:t>
      </w:r>
      <w:r>
        <w:rPr>
          <w:sz w:val="28"/>
          <w:szCs w:val="28"/>
        </w:rPr>
        <w:t xml:space="preserve">ого общего, основного общего образования, в том числе отдельной части или всего объема учебного предмета, курса, сопровождается промежуточной аттестацией обучающихся, проводимой в формах, определенных учебным планом, и в порядке, установленном Учреждением.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обучающимися основных образовательных программ основного общего образования завершается государственной итоговой аттестацией, которая является обязательной.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дополнительных общеобразовательных программ –дополнительных общеразвивающих программ и сроки обучения по ним определяются образовательной программой, разработанной и утвержденной Учреждением. </w:t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</w:t>
      </w:r>
      <w:r>
        <w:rPr>
          <w:spacing w:val="-2"/>
          <w:sz w:val="28"/>
          <w:szCs w:val="28"/>
        </w:rPr>
        <w:t xml:space="preserve">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на всех уровнях образования.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психоактивн</w:t>
      </w:r>
      <w:r>
        <w:rPr>
          <w:spacing w:val="-2"/>
          <w:sz w:val="28"/>
          <w:szCs w:val="28"/>
        </w:rPr>
        <w:t xml:space="preserve">ых веществ обучающимися; выявление факторов риска распространения в подростковой                  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>
        <w:rPr>
          <w:sz w:val="28"/>
          <w:szCs w:val="28"/>
        </w:rPr>
      </w:r>
      <w:r/>
    </w:p>
    <w:p>
      <w:pPr>
        <w:pStyle w:val="704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numPr>
          <w:ilvl w:val="0"/>
          <w:numId w:val="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Учреждением</w:t>
      </w:r>
      <w:r/>
    </w:p>
    <w:p>
      <w:pPr>
        <w:pStyle w:val="70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 в отношении Учреждения: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изменений и дополнений                       в Устав.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          о создании и ликвидации филиалов Учреждения, об открытии и о закрытии                 его представительств.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               в соответствии с настоящим Уставом.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акта, разделительного баланса.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содержания здания Учреждения, обустройство прилегающих к нему территорий.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директора Учреждения и прекращение его полномочий, а также заключение и прекращение трудового договора с ним.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          о совершении сделок с имуществом Учреждения в случаях, если для совершения таких сделок требуется согласие Учредителя.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предварительного согласия на совершение Учреждением крупной сделки.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Получение информации о деятельности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 Решение иных вопросов, предусмотренных действующим законодательством Российской Федерации.   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   и освобождаемый от занимаемой должности Управлением образования на срок        и условиях заключенного трудового договора (контракта).</w:t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Директора лицам, которые                      не допускаются к педагогической деятельности по основаниям, установленным трудовым законодательством.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Кандидаты на должность Директора и Директор проходят обязательную аттестацию.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            об образовании и настоящим Уставом.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имеет право:</w:t>
      </w:r>
      <w:r>
        <w:rPr>
          <w:i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Организовывать </w:t>
      </w:r>
      <w:r>
        <w:rPr>
          <w:sz w:val="28"/>
          <w:szCs w:val="28"/>
          <w:lang w:val="en-US" w:eastAsia="en-US"/>
        </w:rPr>
        <w:t xml:space="preserve">работу</w:t>
      </w:r>
      <w:r>
        <w:rPr>
          <w:sz w:val="28"/>
          <w:szCs w:val="28"/>
          <w:lang w:eastAsia="en-US"/>
        </w:rPr>
        <w:t xml:space="preserve">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pacing w:val="-20"/>
          <w:sz w:val="28"/>
          <w:szCs w:val="28"/>
          <w:lang w:eastAsia="en-US"/>
        </w:rPr>
        <w:t xml:space="preserve">О</w:t>
      </w:r>
      <w:r>
        <w:rPr>
          <w:spacing w:val="-20"/>
          <w:sz w:val="28"/>
          <w:szCs w:val="28"/>
          <w:lang w:val="en-US" w:eastAsia="en-US"/>
        </w:rPr>
        <w:t xml:space="preserve">существлять</w:t>
      </w:r>
      <w:r>
        <w:rPr>
          <w:sz w:val="28"/>
          <w:szCs w:val="28"/>
          <w:lang w:val="en-US" w:eastAsia="en-US"/>
        </w:rPr>
        <w:t xml:space="preserve"> подготовку и </w:t>
      </w:r>
      <w:r>
        <w:rPr>
          <w:spacing w:val="-20"/>
          <w:sz w:val="28"/>
          <w:szCs w:val="28"/>
          <w:lang w:val="en-US" w:eastAsia="en-US"/>
        </w:rPr>
        <w:t xml:space="preserve">представл</w:t>
      </w:r>
      <w:r>
        <w:rPr>
          <w:spacing w:val="-20"/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пределах своей компетенции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pStyle w:val="704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за:</w:t>
      </w:r>
      <w:r/>
    </w:p>
    <w:p>
      <w:pPr>
        <w:pStyle w:val="704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</w:t>
      </w:r>
      <w:r>
        <w:rPr>
          <w:sz w:val="28"/>
          <w:szCs w:val="28"/>
          <w:lang w:val="en-US" w:eastAsia="en-US"/>
        </w:rPr>
        <w:t xml:space="preserve">изнь и здоровье,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0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704"/>
        <w:numPr>
          <w:ilvl w:val="1"/>
          <w:numId w:val="2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 формируются коллегиальные органы управления,                 к которым относятся:</w:t>
      </w:r>
      <w:r/>
    </w:p>
    <w:p>
      <w:pPr>
        <w:pStyle w:val="704"/>
        <w:numPr>
          <w:ilvl w:val="2"/>
          <w:numId w:val="8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Общее собрание работников Учреждения (далее – Общее собрание работников).</w:t>
      </w:r>
      <w:r>
        <w:rPr>
          <w:sz w:val="28"/>
          <w:szCs w:val="28"/>
        </w:rPr>
      </w:r>
      <w:r/>
    </w:p>
    <w:p>
      <w:pPr>
        <w:pStyle w:val="704"/>
        <w:numPr>
          <w:ilvl w:val="2"/>
          <w:numId w:val="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Учреждения (далее – Управляющий совет). </w:t>
      </w:r>
      <w:r/>
    </w:p>
    <w:p>
      <w:pPr>
        <w:pStyle w:val="704"/>
        <w:numPr>
          <w:ilvl w:val="2"/>
          <w:numId w:val="8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Педагогический совет Учреждения (далее – Педагогический совет).</w:t>
      </w:r>
      <w:r>
        <w:rPr>
          <w:sz w:val="28"/>
          <w:szCs w:val="28"/>
        </w:rPr>
      </w:r>
      <w:r/>
    </w:p>
    <w:p>
      <w:pPr>
        <w:pStyle w:val="704"/>
        <w:numPr>
          <w:ilvl w:val="1"/>
          <w:numId w:val="23"/>
        </w:numPr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Общее собрание  работников является постоянно действующим коллегиальным органом управления и включает в себя всех работников Учреждения.</w:t>
      </w:r>
      <w:r>
        <w:rPr>
          <w:sz w:val="28"/>
          <w:szCs w:val="28"/>
        </w:rPr>
      </w:r>
      <w:r/>
    </w:p>
    <w:p>
      <w:pPr>
        <w:pStyle w:val="704"/>
        <w:numPr>
          <w:ilvl w:val="1"/>
          <w:numId w:val="2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созывается по мере необходимости,             но не реже двух раз в год.</w:t>
      </w:r>
      <w:r/>
    </w:p>
    <w:p>
      <w:pPr>
        <w:pStyle w:val="704"/>
        <w:numPr>
          <w:ilvl w:val="1"/>
          <w:numId w:val="23"/>
        </w:numPr>
        <w:ind w:firstLine="851"/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считается правомочным, если на нём присутствует не менее двух третей состава работников </w:t>
      </w:r>
      <w:r>
        <w:rPr>
          <w:i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. Решения Общего собрания работников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принимаются простым большинством голосов, присутствующих на собрании.</w:t>
      </w:r>
      <w:r/>
    </w:p>
    <w:p>
      <w:pPr>
        <w:pStyle w:val="704"/>
        <w:numPr>
          <w:ilvl w:val="1"/>
          <w:numId w:val="2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член </w:t>
      </w:r>
      <w:r>
        <w:rPr>
          <w:iCs/>
          <w:sz w:val="28"/>
          <w:szCs w:val="28"/>
        </w:rPr>
        <w:t xml:space="preserve">Общего собрания работников</w:t>
      </w:r>
      <w:r>
        <w:rPr>
          <w:sz w:val="28"/>
          <w:szCs w:val="28"/>
        </w:rPr>
        <w:t xml:space="preserve"> имеет только один голос.</w:t>
      </w:r>
      <w:r/>
    </w:p>
    <w:p>
      <w:pPr>
        <w:pStyle w:val="704"/>
        <w:numPr>
          <w:ilvl w:val="0"/>
          <w:numId w:val="3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704"/>
        <w:numPr>
          <w:ilvl w:val="0"/>
          <w:numId w:val="3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компетенциям Общего собрания относятся: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Устава Учреждения, изменений и дополнений     в Устав Учреждения.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коллективного договора Учреждения, Правил внутреннего трудового распорядка, изменений и дополнений к ним.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иных локальных нормативных актов Учреждения                     в соответствии с действующим законодательством Российской Федерации. 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обсуждение вопросов материально-технического обеспечения и оснащения образовательного процесса Учреждения.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вопросов трудовой дисциплины и иных вопросов, регулирующих трудовые отношения работников Учреждения.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Выдвижение кандидатур работников Учреждения для </w:t>
      </w:r>
      <w:r>
        <w:rPr>
          <w:spacing w:val="-20"/>
          <w:sz w:val="28"/>
          <w:szCs w:val="28"/>
        </w:rPr>
        <w:t xml:space="preserve">награждения </w:t>
      </w:r>
      <w:r>
        <w:rPr>
          <w:sz w:val="28"/>
          <w:szCs w:val="28"/>
        </w:rPr>
        <w:t xml:space="preserve">и поощрений различного уровня.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Заслушивание отчетов директора по вопросам деятельности Учреждения.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Делегирование представителей в Управляющий совет, в комиссию по трудовым спорам Учреждения.</w:t>
      </w:r>
      <w:r/>
    </w:p>
    <w:p>
      <w:pPr>
        <w:pStyle w:val="704"/>
        <w:numPr>
          <w:ilvl w:val="0"/>
          <w:numId w:val="3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>
        <w:rPr>
          <w:spacing w:val="-20"/>
          <w:sz w:val="28"/>
          <w:szCs w:val="28"/>
        </w:rPr>
        <w:t xml:space="preserve">компетенции</w:t>
      </w:r>
      <w:r>
        <w:rPr>
          <w:sz w:val="28"/>
          <w:szCs w:val="28"/>
        </w:rPr>
        <w:t xml:space="preserve">, предусмотренные </w:t>
      </w:r>
      <w:r>
        <w:rPr>
          <w:spacing w:val="-20"/>
          <w:sz w:val="28"/>
          <w:szCs w:val="28"/>
        </w:rPr>
        <w:t xml:space="preserve">действующим законодательством</w:t>
      </w:r>
      <w:r>
        <w:rPr>
          <w:sz w:val="28"/>
          <w:szCs w:val="28"/>
        </w:rPr>
        <w:t xml:space="preserve"> Российской Федерации. </w:t>
      </w:r>
      <w:r/>
    </w:p>
    <w:p>
      <w:pPr>
        <w:pStyle w:val="704"/>
        <w:numPr>
          <w:ilvl w:val="0"/>
          <w:numId w:val="37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Управляющий совет </w:t>
      </w:r>
      <w:r>
        <w:rPr>
          <w:sz w:val="28"/>
          <w:szCs w:val="28"/>
          <w:lang w:eastAsia="en-US"/>
        </w:rPr>
        <w:t xml:space="preserve">является постоянно действующим </w:t>
      </w:r>
      <w:r>
        <w:rPr>
          <w:sz w:val="28"/>
          <w:szCs w:val="28"/>
          <w:lang w:val="en-US" w:eastAsia="en-US"/>
        </w:rPr>
        <w:t xml:space="preserve">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реализующ</w:t>
      </w:r>
      <w:r>
        <w:rPr>
          <w:sz w:val="28"/>
          <w:szCs w:val="28"/>
          <w:lang w:eastAsia="en-US"/>
        </w:rPr>
        <w:t xml:space="preserve">ем</w:t>
      </w:r>
      <w:r>
        <w:rPr>
          <w:sz w:val="28"/>
          <w:szCs w:val="28"/>
          <w:lang w:val="en-US" w:eastAsia="en-US"/>
        </w:rPr>
        <w:t xml:space="preserve"> принцип демократического, государственно-общественного характера управления Учреждением.</w:t>
      </w:r>
      <w:r/>
    </w:p>
    <w:p>
      <w:pPr>
        <w:pStyle w:val="704"/>
        <w:numPr>
          <w:ilvl w:val="0"/>
          <w:numId w:val="37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eastAsia="en-US"/>
        </w:rPr>
        <w:t xml:space="preserve">             9</w:t>
      </w:r>
      <w:r>
        <w:rPr>
          <w:sz w:val="28"/>
          <w:szCs w:val="28"/>
          <w:lang w:val="en-US" w:eastAsia="en-US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704"/>
        <w:numPr>
          <w:ilvl w:val="0"/>
          <w:numId w:val="3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родителей (законных представителей) обучающихся Учреждения (3 человека) избираются </w:t>
      </w:r>
      <w:r>
        <w:rPr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704"/>
        <w:numPr>
          <w:ilvl w:val="0"/>
          <w:numId w:val="3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работников Учреждения  (2 человека) избираются (использование процедуры выборов) на Общем собрании работников.</w:t>
      </w:r>
      <w:r/>
    </w:p>
    <w:p>
      <w:pPr>
        <w:pStyle w:val="704"/>
        <w:numPr>
          <w:ilvl w:val="0"/>
          <w:numId w:val="3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Представитель Учредителя (1 человек) назначается Учредителем.</w:t>
      </w:r>
      <w:r/>
    </w:p>
    <w:p>
      <w:pPr>
        <w:pStyle w:val="704"/>
        <w:numPr>
          <w:ilvl w:val="0"/>
          <w:numId w:val="3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обучающихся Учреждения в возрасте                                от 13 до 18 лет (2 человека) избираются на заседании Совета обучающихся.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 Управляющим советом в первоочередном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если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</w:t>
      </w:r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val="en-US" w:eastAsia="en-US"/>
        </w:rPr>
        <w:t xml:space="preserve">его членов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По </w:t>
      </w:r>
      <w:r>
        <w:rPr>
          <w:sz w:val="28"/>
          <w:szCs w:val="28"/>
          <w:lang w:val="en-US" w:eastAsia="en-US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</w:t>
      </w:r>
      <w:r>
        <w:rPr>
          <w:sz w:val="28"/>
          <w:szCs w:val="28"/>
          <w:lang w:eastAsia="en-US"/>
        </w:rPr>
        <w:t xml:space="preserve">Учреждения, принятые                               в соответствии </w:t>
      </w:r>
      <w:r>
        <w:rPr>
          <w:sz w:val="28"/>
          <w:szCs w:val="28"/>
          <w:lang w:val="en-US" w:eastAsia="en-US"/>
        </w:rPr>
        <w:t xml:space="preserve">с его компетенцией, носят рекомендательный характер</w:t>
      </w:r>
      <w:r>
        <w:rPr>
          <w:sz w:val="28"/>
          <w:szCs w:val="28"/>
          <w:lang w:eastAsia="en-US"/>
        </w:rPr>
        <w:t xml:space="preserve"> и </w:t>
      </w:r>
      <w:r>
        <w:rPr>
          <w:sz w:val="28"/>
          <w:szCs w:val="28"/>
          <w:lang w:val="en-US" w:eastAsia="en-US"/>
        </w:rPr>
        <w:t xml:space="preserve">вступают в силу с момента их утверждения приказом директор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04"/>
        <w:numPr>
          <w:ilvl w:val="0"/>
          <w:numId w:val="39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 компетенциям Управляющего совета относятся: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</w:t>
      </w:r>
      <w:r>
        <w:rPr>
          <w:sz w:val="28"/>
          <w:szCs w:val="28"/>
          <w:lang w:val="en-US" w:eastAsia="en-US"/>
        </w:rPr>
        <w:t xml:space="preserve">ринятие программы развития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календарного учебного графика Учреждения на учебный год.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</w:t>
      </w:r>
      <w:r>
        <w:rPr>
          <w:sz w:val="28"/>
          <w:szCs w:val="28"/>
          <w:lang w:val="en-US" w:eastAsia="en-US"/>
        </w:rPr>
        <w:t xml:space="preserve">режима работы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части учебного плана, формируемой участниками образовательных отношений и компонента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чреждения,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правил внутреннего распорядка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правил приема граждан в Учреждени</w:t>
      </w:r>
      <w:r>
        <w:rPr>
          <w:sz w:val="28"/>
          <w:szCs w:val="28"/>
          <w:lang w:eastAsia="en-US"/>
        </w:rPr>
        <w:t xml:space="preserve">и.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Рассмотрение и принятие иных локальных актов в соответствии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с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вопросов о возможности и порядке предоставления платных образовательных </w:t>
      </w:r>
      <w:r>
        <w:rPr>
          <w:sz w:val="28"/>
          <w:szCs w:val="28"/>
          <w:lang w:eastAsia="en-US"/>
        </w:rPr>
        <w:t xml:space="preserve">услуг </w:t>
      </w:r>
      <w:r>
        <w:rPr>
          <w:sz w:val="28"/>
          <w:szCs w:val="28"/>
          <w:lang w:val="en-US" w:eastAsia="en-US"/>
        </w:rPr>
        <w:t xml:space="preserve">и </w:t>
      </w:r>
      <w:r>
        <w:rPr>
          <w:sz w:val="28"/>
          <w:szCs w:val="28"/>
          <w:lang w:eastAsia="en-US"/>
        </w:rPr>
        <w:t xml:space="preserve">платных </w:t>
      </w:r>
      <w:r>
        <w:rPr>
          <w:sz w:val="28"/>
          <w:szCs w:val="28"/>
          <w:lang w:val="en-US" w:eastAsia="en-US"/>
        </w:rPr>
        <w:t xml:space="preserve">услуг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онтроль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частие в распределении стимулирующей части фонда оплаты труда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ежегодного отчета о поступлении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и расходовании финансовых и материальных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проводятся в соответствии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с учебно-воспитательным планом работы Учреждения, но не реже четырех раз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в течение учебного года.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По инициативе председателя Педагогического совета, в составе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1/3 численного состава членов Педагогического совета может быть проведено внеочередное заседание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Педагогического совета являются обязательными для всего педагогического коллектива.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</w:t>
      </w:r>
      <w:r>
        <w:rPr>
          <w:sz w:val="28"/>
          <w:szCs w:val="28"/>
          <w:lang w:val="en-US" w:eastAsia="en-US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Процедура голосования определяется Педагогическим советом.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Время, место и повестка дня очередного заседания Педагогического совета сообщаются не позднее, чем за один месяц до дня его проведения.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Организацию выполнения решений Педагогического совета осуществляет директор и ответственные лица.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Результаты выполнения решений Педагогического совета сообщаются его членам на последующих заседаниях.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в случае несогласия с решением Педагогического совета  приостанавливает выполнение решени</w:t>
      </w:r>
      <w:r>
        <w:rPr>
          <w:sz w:val="28"/>
          <w:szCs w:val="28"/>
          <w:lang w:val="en-US" w:eastAsia="en-US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оформляются протоколом.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Принятые на заседании Педагогического совета и отраженные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протоколе решения имеют юридическую силу только с момента издания соответствующего  приказа директора.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1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Компетенции Педагогического совета: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направлений образовательной деятельности Учреждения.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вопросов повышения квалификации                                  и переподготовки педагогических кадров.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передового педагогического опыта, результатов                 его внедрения в образовательный процесс.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формах, сроках и порядке проведения промежуточной (переводной) аттестации.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</w:t>
      </w:r>
      <w:r>
        <w:rPr>
          <w:sz w:val="28"/>
          <w:szCs w:val="28"/>
        </w:rPr>
        <w:t xml:space="preserve"> принятие экзаменационных материалов                      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 классах.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допуске обучающихся к государственной итоговой аттестации.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переводе обучающихся в следующий класс или на уровень основного общего образования, условном переводе в следующий класс.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по согласованию с родителями (законными представит</w:t>
      </w:r>
      <w:r>
        <w:rPr>
          <w:sz w:val="28"/>
          <w:szCs w:val="28"/>
        </w:rPr>
        <w:t xml:space="preserve">елями) обучающихся о повторном обучении в том же классе или продолжении обучения по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успеваемости и поведения обучающихся.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выпуске обучающихся 9-х классов, выдаче выпускникам 9-х классов документа об образовании установленного образца, подтверждающего получение общего образования соответствующего уровня/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поощрении обучающихся за успехи                       в учебной, спортивной, общественной, творческой, исследовательской деятельности.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об отчислении обучающихся из Учреждения    в случаях, предусмотренных Федеральным законом «Об образовании                            в Российской Федерации» и локальными актами Учреждения.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</w:t>
      </w:r>
      <w:r>
        <w:rPr>
          <w:rFonts w:eastAsia="Calibri"/>
          <w:sz w:val="28"/>
          <w:szCs w:val="28"/>
          <w:lang w:eastAsia="en-US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sz w:val="28"/>
          <w:szCs w:val="28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календарного учебного графика, режима работы Учреждения.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списка учебников в соответствии                    с утвержденным федеральным перечнем учебников, рекомендованных                     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правил приема граждан                            в Учреждении.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плана учебно-воспитательной работы на учебный год.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отчета о результатах самообследования Учреждения. 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Рассмотрение и</w:t>
      </w:r>
      <w:r>
        <w:rPr>
          <w:rFonts w:eastAsia="Calibri"/>
          <w:sz w:val="28"/>
          <w:szCs w:val="28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28"/>
          <w:lang w:bidi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обучающихся.</w:t>
      </w:r>
      <w:r>
        <w:rPr>
          <w:sz w:val="28"/>
          <w:szCs w:val="28"/>
        </w:rPr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иных локальных нормативных актов, касающихся образовательной деятельности Учреждения в соответствии                        с действующим законодательством Российской Федерации.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решения по любым вопросам, касающимся содержания образования.</w:t>
      </w:r>
      <w:r/>
    </w:p>
    <w:p>
      <w:pPr>
        <w:pStyle w:val="704"/>
        <w:numPr>
          <w:ilvl w:val="0"/>
          <w:numId w:val="42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704"/>
        <w:numPr>
          <w:ilvl w:val="0"/>
          <w:numId w:val="4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работ</w:t>
      </w:r>
      <w:r>
        <w:rPr>
          <w:sz w:val="28"/>
          <w:szCs w:val="28"/>
          <w:lang w:eastAsia="en-US"/>
        </w:rPr>
        <w:t xml:space="preserve">ников по вопросам управления Учреждением  и при принятии Учреждением локальных нормативных актов, затрагивающих их права   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sz w:val="28"/>
          <w:szCs w:val="28"/>
          <w:lang w:eastAsia="en-US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704"/>
        <w:numPr>
          <w:ilvl w:val="0"/>
          <w:numId w:val="4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случае создания вышеназванных органов, они действуют   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704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04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7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 Учреждения является муниципальной собственностью               и закрепляется за Учреждением на праве оперативного управления                                в установленном законодательством порядке.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                  со своим наименованием.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вправе выступать заказчиком при размещении им заказов на поставки товаров, выполнение работ, оказание услуг независимо                               от источников финансового обеспечения их исполнения.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Учреждения в денежной                   и иных формах являются:</w:t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пожертвования физических и юридических лиц                     и целевые взносы.</w:t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04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 не запрещенные законом поступления.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операции с поступающими                            ему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отвечает по свои</w:t>
      </w:r>
      <w:r>
        <w:rPr>
          <w:sz w:val="28"/>
          <w:szCs w:val="28"/>
          <w:lang w:eastAsia="en-US"/>
        </w:rPr>
        <w:t xml:space="preserve">м обязательствам всем находящимся               у него на праве оперативного управления имуществом, как закрепленным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Остальным находящимся на праве оперативного управления имуществом Учреждение вправе, распоряжаться самостоятельно, если иное                  не предусмотрено действующим законодательством.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Финансовые и материаль</w:t>
      </w:r>
      <w:r>
        <w:rPr>
          <w:color w:val="000000"/>
          <w:sz w:val="28"/>
          <w:szCs w:val="28"/>
          <w:lang w:eastAsia="en-US"/>
        </w:rPr>
        <w:t xml:space="preserve">ные средства Учреждения, предоставляемые Учреждению, используются им по своему усмотрению                       в соответствии с Уставом Учреждения и изъятию не подлежат, если иное                    не предусмотрено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 может быть совершена Учреждением только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Крупной сделкой признается сделка или несколько взаимос</w:t>
      </w:r>
      <w:r>
        <w:rPr>
          <w:sz w:val="28"/>
          <w:szCs w:val="28"/>
          <w:lang w:eastAsia="en-US"/>
        </w:rPr>
        <w:t xml:space="preserve">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в пользование или в залог п</w:t>
      </w:r>
      <w:r>
        <w:rPr>
          <w:sz w:val="28"/>
          <w:szCs w:val="28"/>
          <w:lang w:eastAsia="en-US"/>
        </w:rPr>
        <w:t xml:space="preserve">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его бухгалтерской отчетности на последнюю отчетную дату.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не вправе размещать денежные средства на депозитах   в кредитных организациях, а также совершать сделки с ценными бумагами,          если иное не предусмотрено федеральными законами.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не несет ответственности по обязательствам Учреждения.</w:t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4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свободно в выборе форм и предмета договоров 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sz w:val="28"/>
          <w:szCs w:val="28"/>
          <w:lang w:eastAsia="en-US"/>
        </w:rPr>
      </w:r>
      <w:r/>
    </w:p>
    <w:p>
      <w:pPr>
        <w:pStyle w:val="704"/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</w:t>
      </w:r>
      <w:r/>
    </w:p>
    <w:p>
      <w:pPr>
        <w:pStyle w:val="704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и порядок их принятия</w:t>
      </w:r>
      <w:r/>
    </w:p>
    <w:p>
      <w:pPr>
        <w:pStyle w:val="704"/>
        <w:ind w:left="3839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  (за исключением приказа):</w:t>
      </w:r>
      <w:r/>
    </w:p>
    <w:p>
      <w:pPr>
        <w:pStyle w:val="704"/>
        <w:numPr>
          <w:ilvl w:val="0"/>
          <w:numId w:val="2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локального нормативного акта производится       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704"/>
        <w:numPr>
          <w:ilvl w:val="0"/>
          <w:numId w:val="2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проекта локального нормативного акта;</w:t>
      </w:r>
      <w:r/>
    </w:p>
    <w:p>
      <w:pPr>
        <w:pStyle w:val="704"/>
        <w:numPr>
          <w:ilvl w:val="0"/>
          <w:numId w:val="2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предусмотренных Трудовым кодексом Российской Федерации, - первичной профсоюзной организацией Учреждения;</w:t>
      </w:r>
      <w:r/>
    </w:p>
    <w:p>
      <w:pPr>
        <w:pStyle w:val="704"/>
        <w:numPr>
          <w:ilvl w:val="0"/>
          <w:numId w:val="2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                и пожеланий, выдвинутых в отношении проекта локального нормативного акта;</w:t>
      </w:r>
      <w:r/>
    </w:p>
    <w:p>
      <w:pPr>
        <w:pStyle w:val="704"/>
        <w:numPr>
          <w:ilvl w:val="0"/>
          <w:numId w:val="2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 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                             его утверждения в течение 1 (одного) месяца.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обязательно размещаются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</w:t>
      </w:r>
      <w:r>
        <w:rPr>
          <w:sz w:val="28"/>
          <w:szCs w:val="28"/>
          <w:lang w:eastAsia="en-US"/>
        </w:rPr>
        <w:t xml:space="preserve">вные акты могут быть изменены и дополнены       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04"/>
        <w:numPr>
          <w:ilvl w:val="0"/>
          <w:numId w:val="2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04"/>
        <w:numPr>
          <w:ilvl w:val="0"/>
          <w:numId w:val="2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изменением наименования, либо задач и направлений деятельности; </w:t>
      </w:r>
      <w:r/>
    </w:p>
    <w:p>
      <w:pPr>
        <w:pStyle w:val="704"/>
        <w:numPr>
          <w:ilvl w:val="0"/>
          <w:numId w:val="2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срока,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);</w:t>
      </w:r>
      <w:r/>
    </w:p>
    <w:p>
      <w:pPr>
        <w:pStyle w:val="704"/>
        <w:numPr>
          <w:ilvl w:val="0"/>
          <w:numId w:val="2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2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04"/>
        <w:numPr>
          <w:ilvl w:val="0"/>
          <w:numId w:val="3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</w:t>
      </w:r>
      <w:r/>
    </w:p>
    <w:p>
      <w:pPr>
        <w:pStyle w:val="704"/>
        <w:numPr>
          <w:ilvl w:val="0"/>
          <w:numId w:val="3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с действовавшим локальным нормативным актом;</w:t>
      </w:r>
      <w:r/>
    </w:p>
    <w:p>
      <w:pPr>
        <w:pStyle w:val="704"/>
        <w:numPr>
          <w:ilvl w:val="0"/>
          <w:numId w:val="3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04"/>
        <w:numPr>
          <w:ilvl w:val="0"/>
          <w:numId w:val="3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            не применяются и подлежат отмене.</w:t>
      </w:r>
      <w:r/>
    </w:p>
    <w:p>
      <w:pPr>
        <w:pStyle w:val="704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70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реорганизации или ликвидац</w:t>
      </w:r>
      <w:r>
        <w:rPr>
          <w:color w:val="000000"/>
          <w:sz w:val="28"/>
          <w:szCs w:val="28"/>
          <w:lang w:eastAsia="en-US"/>
        </w:rPr>
        <w:t xml:space="preserve">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 по согласованию с родителями (законными представителями) обучающихся.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                с  законодательством  Российской Федерации. </w:t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>
        <w:rPr>
          <w:sz w:val="28"/>
          <w:szCs w:val="28"/>
          <w:lang w:eastAsia="en-US"/>
        </w:rPr>
      </w:r>
      <w:r/>
    </w:p>
    <w:p>
      <w:pPr>
        <w:pStyle w:val="704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                 не допускается без учета мнения жителей данного сельского поселения.</w:t>
      </w:r>
      <w:r>
        <w:rPr>
          <w:sz w:val="28"/>
          <w:szCs w:val="28"/>
          <w:lang w:eastAsia="en-US"/>
        </w:rPr>
      </w:r>
      <w:r/>
    </w:p>
    <w:p>
      <w:pPr>
        <w:pStyle w:val="704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70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704"/>
        <w:ind w:left="2138" w:hanging="1712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704"/>
        <w:numPr>
          <w:ilvl w:val="0"/>
          <w:numId w:val="33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собранием </w:t>
      </w:r>
      <w:r>
        <w:rPr>
          <w:rFonts w:eastAsia="Calibri"/>
          <w:spacing w:val="-2"/>
          <w:sz w:val="28"/>
          <w:szCs w:val="28"/>
        </w:rPr>
        <w:t xml:space="preserve">работников Учреждения, утверждаются муниципальным нормативно-правовым актом Учредителя                        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704"/>
        <w:numPr>
          <w:ilvl w:val="0"/>
          <w:numId w:val="33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25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space"/>
      <w:lvlText w:val="4.1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1.36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33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301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373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445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517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89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661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733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805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3.9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840" w:hanging="180"/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04"/>
        <w:ind w:left="720" w:hanging="360"/>
      </w:pPr>
    </w:lvl>
    <w:lvl w:ilvl="1">
      <w:start w:val="14"/>
      <w:numFmt w:val="decimal"/>
      <w:isLgl w:val="false"/>
      <w:suff w:val="tab"/>
      <w:lvlText w:val="%1.%2."/>
      <w:lvlJc w:val="left"/>
      <w:pPr>
        <w:pStyle w:val="70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4"/>
        <w:ind w:left="206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4"/>
        <w:ind w:left="291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4"/>
        <w:ind w:left="34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4"/>
        <w:ind w:left="425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4"/>
        <w:ind w:left="51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4"/>
        <w:ind w:left="559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4"/>
        <w:ind w:left="6448" w:hanging="2160"/>
      </w:pPr>
    </w:lvl>
  </w:abstractNum>
  <w:abstractNum w:abstractNumId="8">
    <w:multiLevelType w:val="hybridMultilevel"/>
    <w:lvl w:ilvl="0">
      <w:start w:val="37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7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344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41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8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60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63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70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76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4.36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8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5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3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0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7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4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1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90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4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4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4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4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4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4"/>
        <w:ind w:left="3240" w:hanging="360"/>
      </w:pPr>
    </w:lvl>
  </w:abstractNum>
  <w:abstractNum w:abstractNumId="12">
    <w:multiLevelType w:val="hybridMultilevel"/>
    <w:lvl w:ilvl="0">
      <w:start w:val="51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13">
    <w:multiLevelType w:val="hybridMultilevel"/>
    <w:lvl w:ilvl="0">
      <w:start w:val="9"/>
      <w:numFmt w:val="decimal"/>
      <w:isLgl w:val="false"/>
      <w:suff w:val="space"/>
      <w:lvlText w:val="3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14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pStyle w:val="704"/>
        <w:ind w:left="0" w:firstLine="0"/>
      </w:pPr>
    </w:lvl>
    <w:lvl w:ilvl="1">
      <w:start w:val="3"/>
      <w:numFmt w:val="decimal"/>
      <w:isLgl w:val="false"/>
      <w:suff w:val="tab"/>
      <w:lvlText w:val="4.1%2."/>
      <w:lvlJc w:val="left"/>
      <w:pPr>
        <w:pStyle w:val="704"/>
        <w:ind w:left="1571" w:hanging="720"/>
      </w:pPr>
      <w:rPr>
        <w:b w:val="false"/>
      </w:rPr>
    </w:lvl>
    <w:lvl w:ilvl="2">
      <w:start w:val="3"/>
      <w:numFmt w:val="decimal"/>
      <w:isLgl w:val="false"/>
      <w:suff w:val="space"/>
      <w:lvlText w:val="4.14.%3."/>
      <w:lvlJc w:val="left"/>
      <w:pPr>
        <w:pStyle w:val="704"/>
        <w:ind w:left="0" w:firstLine="0"/>
      </w:pPr>
      <w:rPr>
        <w:b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04"/>
        <w:ind w:left="291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4"/>
        <w:ind w:left="34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4"/>
        <w:ind w:left="425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4"/>
        <w:ind w:left="51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4"/>
        <w:ind w:left="559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4"/>
        <w:ind w:left="6448" w:hanging="2160"/>
      </w:pPr>
    </w:lvl>
  </w:abstractNum>
  <w:abstractNum w:abstractNumId="15">
    <w:multiLevelType w:val="hybridMultilevel"/>
    <w:lvl w:ilvl="0">
      <w:start w:val="0"/>
      <w:numFmt w:val="decimal"/>
      <w:isLgl w:val="false"/>
      <w:suff w:val="space"/>
      <w:lvlText w:val="4.2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331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pStyle w:val="704"/>
        <w:ind w:left="72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17">
    <w:multiLevelType w:val="hybridMultilevel"/>
    <w:lvl w:ilvl="0">
      <w:start w:val="23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4.22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4.50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2">
    <w:multiLevelType w:val="hybridMultilevel"/>
    <w:lvl w:ilvl="0">
      <w:start w:val="10"/>
      <w:numFmt w:val="decimal"/>
      <w:isLgl w:val="false"/>
      <w:suff w:val="space"/>
      <w:lvlText w:val="3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04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04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24">
    <w:multiLevelType w:val="hybridMultilevel"/>
    <w:lvl w:ilvl="0">
      <w:start w:val="38"/>
      <w:numFmt w:val="decimal"/>
      <w:isLgl w:val="false"/>
      <w:suff w:val="space"/>
      <w:lvlText w:val="1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6">
    <w:multiLevelType w:val="hybridMultilevel"/>
    <w:lvl w:ilvl="0">
      <w:start w:val="21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255" w:hanging="180"/>
      </w:pPr>
    </w:lvl>
  </w:abstractNum>
  <w:abstractNum w:abstractNumId="30">
    <w:multiLevelType w:val="hybridMultilevel"/>
    <w:lvl w:ilvl="0">
      <w:start w:val="13"/>
      <w:numFmt w:val="decimal"/>
      <w:isLgl w:val="false"/>
      <w:suff w:val="tab"/>
      <w:lvlText w:val="4.%1."/>
      <w:lvlJc w:val="left"/>
      <w:pPr>
        <w:pStyle w:val="704"/>
        <w:ind w:left="1495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1.37.%1.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301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373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445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517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589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661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733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8051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35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space"/>
      <w:lvlText w:val="6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4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4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4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4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4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4"/>
        <w:ind w:left="3240" w:hanging="36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7047" w:hanging="180"/>
      </w:pPr>
    </w:lvl>
  </w:abstractNum>
  <w:abstractNum w:abstractNumId="39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840" w:hanging="180"/>
      </w:pPr>
    </w:lvl>
  </w:abstractNum>
  <w:abstractNum w:abstractNumId="41">
    <w:multiLevelType w:val="hybridMultilevel"/>
    <w:lvl w:ilvl="0">
      <w:start w:val="13"/>
      <w:numFmt w:val="decimal"/>
      <w:isLgl w:val="false"/>
      <w:suff w:val="space"/>
      <w:lvlText w:val="6.%1."/>
      <w:lvlJc w:val="left"/>
      <w:pPr>
        <w:pStyle w:val="70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04"/>
        <w:ind w:left="6480" w:hanging="180"/>
      </w:pPr>
    </w:lvl>
  </w:abstractNum>
  <w:abstractNum w:abstractNumId="42">
    <w:multiLevelType w:val="hybridMultilevel"/>
    <w:lvl w:ilvl="0">
      <w:start w:val="3"/>
      <w:numFmt w:val="decimal"/>
      <w:isLgl w:val="false"/>
      <w:suff w:val="tab"/>
      <w:lvlText w:val="4.2%1."/>
      <w:lvlJc w:val="left"/>
      <w:pPr>
        <w:pStyle w:val="704"/>
        <w:ind w:left="720" w:hanging="360"/>
      </w:pPr>
      <w:rPr>
        <w:b w:val="false"/>
      </w:rPr>
    </w:lvl>
    <w:lvl w:ilvl="1">
      <w:start w:val="5"/>
      <w:numFmt w:val="decimal"/>
      <w:isLgl w:val="false"/>
      <w:suff w:val="space"/>
      <w:lvlText w:val="4.1%2."/>
      <w:lvlJc w:val="left"/>
      <w:pPr>
        <w:pStyle w:val="704"/>
        <w:ind w:left="0" w:firstLine="0"/>
      </w:pPr>
      <w:rPr>
        <w:b w:val="false"/>
      </w:rPr>
    </w:lvl>
    <w:lvl w:ilvl="2">
      <w:start w:val="3"/>
      <w:numFmt w:val="decimal"/>
      <w:isLgl w:val="false"/>
      <w:suff w:val="tab"/>
      <w:lvlText w:val="4.14.%3."/>
      <w:lvlJc w:val="left"/>
      <w:pPr>
        <w:pStyle w:val="704"/>
        <w:ind w:left="2062" w:hanging="720"/>
      </w:pPr>
      <w:rPr>
        <w:b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04"/>
        <w:ind w:left="291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4"/>
        <w:ind w:left="34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4"/>
        <w:ind w:left="425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4"/>
        <w:ind w:left="51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4"/>
        <w:ind w:left="559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4"/>
        <w:ind w:left="6448" w:hanging="2160"/>
      </w:pPr>
    </w:lvl>
  </w:abstractNum>
  <w:abstractNum w:abstractNumId="4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704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704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704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704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4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704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704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04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704"/>
        <w:ind w:left="3240" w:hanging="360"/>
      </w:pPr>
    </w:lvl>
  </w:abstractNum>
  <w:num w:numId="1">
    <w:abstractNumId w:val="23"/>
  </w:num>
  <w:num w:numId="2">
    <w:abstractNumId w:val="3"/>
  </w:num>
  <w:num w:numId="3">
    <w:abstractNumId w:val="31"/>
  </w:num>
  <w:num w:numId="4">
    <w:abstractNumId w:val="6"/>
  </w:num>
  <w:num w:numId="5">
    <w:abstractNumId w:val="2"/>
  </w:num>
  <w:num w:numId="6">
    <w:abstractNumId w:val="38"/>
  </w:num>
  <w:num w:numId="7">
    <w:abstractNumId w:val="4"/>
  </w:num>
  <w:num w:numId="8">
    <w:abstractNumId w:val="14"/>
  </w:num>
  <w:num w:numId="9">
    <w:abstractNumId w:val="32"/>
  </w:num>
  <w:num w:numId="10">
    <w:abstractNumId w:val="28"/>
  </w:num>
  <w:num w:numId="11">
    <w:abstractNumId w:val="13"/>
  </w:num>
  <w:num w:numId="12">
    <w:abstractNumId w:val="5"/>
  </w:num>
  <w:num w:numId="13">
    <w:abstractNumId w:val="22"/>
  </w:num>
  <w:num w:numId="14">
    <w:abstractNumId w:val="37"/>
  </w:num>
  <w:num w:numId="15">
    <w:abstractNumId w:val="9"/>
  </w:num>
  <w:num w:numId="16">
    <w:abstractNumId w:val="1"/>
  </w:num>
  <w:num w:numId="17">
    <w:abstractNumId w:val="35"/>
  </w:num>
  <w:num w:numId="18">
    <w:abstractNumId w:val="39"/>
  </w:num>
  <w:num w:numId="19">
    <w:abstractNumId w:val="29"/>
  </w:num>
  <w:num w:numId="20">
    <w:abstractNumId w:val="30"/>
  </w:num>
  <w:num w:numId="21">
    <w:abstractNumId w:val="27"/>
  </w:num>
  <w:num w:numId="22">
    <w:abstractNumId w:val="7"/>
  </w:num>
  <w:num w:numId="23">
    <w:abstractNumId w:val="42"/>
  </w:num>
  <w:num w:numId="24">
    <w:abstractNumId w:val="25"/>
  </w:num>
  <w:num w:numId="25">
    <w:abstractNumId w:val="20"/>
  </w:num>
  <w:num w:numId="26">
    <w:abstractNumId w:val="33"/>
  </w:num>
  <w:num w:numId="27">
    <w:abstractNumId w:val="43"/>
  </w:num>
  <w:num w:numId="28">
    <w:abstractNumId w:val="36"/>
  </w:num>
  <w:num w:numId="29">
    <w:abstractNumId w:val="34"/>
  </w:num>
  <w:num w:numId="30">
    <w:abstractNumId w:val="11"/>
  </w:num>
  <w:num w:numId="31">
    <w:abstractNumId w:val="41"/>
  </w:num>
  <w:num w:numId="32">
    <w:abstractNumId w:val="19"/>
  </w:num>
  <w:num w:numId="33">
    <w:abstractNumId w:val="16"/>
  </w:num>
  <w:num w:numId="34">
    <w:abstractNumId w:val="0"/>
  </w:num>
  <w:num w:numId="35">
    <w:abstractNumId w:val="40"/>
  </w:num>
  <w:num w:numId="36">
    <w:abstractNumId w:val="15"/>
  </w:num>
  <w:num w:numId="37">
    <w:abstractNumId w:val="26"/>
  </w:num>
  <w:num w:numId="38">
    <w:abstractNumId w:val="18"/>
  </w:num>
  <w:num w:numId="39">
    <w:abstractNumId w:val="17"/>
  </w:num>
  <w:num w:numId="40">
    <w:abstractNumId w:val="10"/>
  </w:num>
  <w:num w:numId="41">
    <w:abstractNumId w:val="8"/>
  </w:num>
  <w:num w:numId="42">
    <w:abstractNumId w:val="21"/>
  </w:num>
  <w:num w:numId="43">
    <w:abstractNumId w:val="12"/>
  </w:num>
  <w:num w:numId="44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04">
    <w:name w:val="Обычный"/>
    <w:next w:val="704"/>
    <w:link w:val="704"/>
    <w:rPr>
      <w:rFonts w:ascii="Times New Roman" w:hAnsi="Times New Roman" w:eastAsia="Times New Roman"/>
      <w:sz w:val="24"/>
      <w:lang w:val="ru-RU" w:bidi="ar-SA" w:eastAsia="ru-RU"/>
    </w:rPr>
  </w:style>
  <w:style w:type="paragraph" w:styleId="705">
    <w:name w:val="Заголовок 1"/>
    <w:basedOn w:val="704"/>
    <w:next w:val="704"/>
    <w:link w:val="709"/>
    <w:rPr>
      <w:sz w:val="28"/>
      <w:lang w:val="en-US" w:eastAsia="en-US"/>
    </w:rPr>
    <w:pPr>
      <w:keepNext/>
      <w:outlineLvl w:val="0"/>
    </w:pPr>
  </w:style>
  <w:style w:type="character" w:styleId="706">
    <w:name w:val="Основной шрифт абзаца"/>
    <w:next w:val="706"/>
    <w:link w:val="704"/>
    <w:semiHidden/>
  </w:style>
  <w:style w:type="table" w:styleId="707">
    <w:name w:val="Обычная таблица"/>
    <w:next w:val="707"/>
    <w:link w:val="704"/>
    <w:semiHidden/>
    <w:tblPr/>
  </w:style>
  <w:style w:type="numbering" w:styleId="708">
    <w:name w:val="Нет списка"/>
    <w:next w:val="708"/>
    <w:link w:val="704"/>
    <w:semiHidden/>
  </w:style>
  <w:style w:type="character" w:styleId="709">
    <w:name w:val="Заголовок 1 Знак"/>
    <w:next w:val="709"/>
    <w:link w:val="705"/>
    <w:rPr>
      <w:rFonts w:ascii="Times New Roman" w:hAnsi="Times New Roman" w:eastAsia="Times New Roman"/>
      <w:sz w:val="28"/>
      <w:lang w:val="en-US" w:eastAsia="en-US"/>
    </w:rPr>
  </w:style>
  <w:style w:type="paragraph" w:styleId="710">
    <w:name w:val="Название объекта"/>
    <w:basedOn w:val="704"/>
    <w:next w:val="704"/>
    <w:link w:val="704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11">
    <w:name w:val="tekstob"/>
    <w:basedOn w:val="704"/>
    <w:next w:val="711"/>
    <w:link w:val="704"/>
    <w:rPr>
      <w:sz w:val="24"/>
      <w:szCs w:val="24"/>
    </w:rPr>
    <w:pPr>
      <w:spacing w:after="100" w:afterAutospacing="1" w:before="100" w:beforeAutospacing="1"/>
    </w:pPr>
  </w:style>
  <w:style w:type="paragraph" w:styleId="712">
    <w:name w:val="Текст выноски"/>
    <w:basedOn w:val="704"/>
    <w:next w:val="712"/>
    <w:link w:val="713"/>
    <w:rPr>
      <w:rFonts w:ascii="Tahoma" w:hAnsi="Tahoma"/>
      <w:sz w:val="16"/>
      <w:szCs w:val="16"/>
    </w:rPr>
  </w:style>
  <w:style w:type="character" w:styleId="713">
    <w:name w:val="Текст выноски Знак"/>
    <w:next w:val="713"/>
    <w:link w:val="712"/>
    <w:rPr>
      <w:rFonts w:ascii="Tahoma" w:hAnsi="Tahoma" w:eastAsia="Times New Roman"/>
      <w:sz w:val="16"/>
      <w:szCs w:val="16"/>
      <w:lang w:eastAsia="ru-RU"/>
    </w:rPr>
  </w:style>
  <w:style w:type="paragraph" w:styleId="714">
    <w:name w:val="Верхний колонтитул"/>
    <w:basedOn w:val="704"/>
    <w:next w:val="714"/>
    <w:link w:val="715"/>
    <w:pPr>
      <w:tabs>
        <w:tab w:val="center" w:pos="4677" w:leader="none"/>
        <w:tab w:val="right" w:pos="9355" w:leader="none"/>
      </w:tabs>
    </w:pPr>
  </w:style>
  <w:style w:type="character" w:styleId="715">
    <w:name w:val="Верхний колонтитул Знак"/>
    <w:next w:val="715"/>
    <w:link w:val="714"/>
    <w:rPr>
      <w:rFonts w:ascii="Times New Roman" w:hAnsi="Times New Roman" w:eastAsia="Times New Roman"/>
      <w:sz w:val="24"/>
    </w:rPr>
  </w:style>
  <w:style w:type="paragraph" w:styleId="716">
    <w:name w:val="Нижний колонтитул"/>
    <w:basedOn w:val="704"/>
    <w:next w:val="716"/>
    <w:link w:val="717"/>
    <w:pPr>
      <w:tabs>
        <w:tab w:val="center" w:pos="4677" w:leader="none"/>
        <w:tab w:val="right" w:pos="9355" w:leader="none"/>
      </w:tabs>
    </w:pPr>
  </w:style>
  <w:style w:type="character" w:styleId="717">
    <w:name w:val="Нижний колонтитул Знак"/>
    <w:next w:val="717"/>
    <w:link w:val="716"/>
    <w:rPr>
      <w:rFonts w:ascii="Times New Roman" w:hAnsi="Times New Roman" w:eastAsia="Times New Roman"/>
      <w:sz w:val="24"/>
    </w:rPr>
  </w:style>
  <w:style w:type="character" w:styleId="718">
    <w:name w:val="Заголовок №1_"/>
    <w:next w:val="718"/>
    <w:link w:val="719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19">
    <w:name w:val="Заголовок №1"/>
    <w:basedOn w:val="704"/>
    <w:next w:val="719"/>
    <w:link w:val="718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20">
    <w:name w:val="Основной текст_"/>
    <w:next w:val="720"/>
    <w:link w:val="721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21">
    <w:name w:val="Основной текст2"/>
    <w:basedOn w:val="704"/>
    <w:next w:val="721"/>
    <w:link w:val="720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22">
    <w:name w:val="Основной текст1"/>
    <w:next w:val="722"/>
    <w:link w:val="704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23">
    <w:name w:val="Абзац списка"/>
    <w:basedOn w:val="704"/>
    <w:next w:val="723"/>
    <w:link w:val="704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24">
    <w:name w:val="Обычный (веб)"/>
    <w:basedOn w:val="704"/>
    <w:next w:val="724"/>
    <w:link w:val="704"/>
    <w:rPr>
      <w:sz w:val="24"/>
      <w:szCs w:val="24"/>
    </w:rPr>
    <w:pPr>
      <w:spacing w:after="100" w:afterAutospacing="1" w:before="100" w:beforeAutospacing="1"/>
    </w:pPr>
  </w:style>
  <w:style w:type="paragraph" w:styleId="725">
    <w:name w:val="Без интервала"/>
    <w:basedOn w:val="704"/>
    <w:next w:val="725"/>
    <w:link w:val="738"/>
    <w:rPr>
      <w:rFonts w:ascii="Calibri" w:hAnsi="Calibri"/>
      <w:sz w:val="28"/>
      <w:szCs w:val="32"/>
      <w:lang w:val="en-US"/>
    </w:rPr>
  </w:style>
  <w:style w:type="character" w:styleId="726">
    <w:name w:val="Выделение"/>
    <w:next w:val="726"/>
    <w:link w:val="704"/>
    <w:rPr>
      <w:i/>
      <w:iCs/>
    </w:rPr>
  </w:style>
  <w:style w:type="paragraph" w:styleId="727">
    <w:name w:val="Основной текст с отступом"/>
    <w:basedOn w:val="704"/>
    <w:next w:val="727"/>
    <w:link w:val="728"/>
    <w:rPr>
      <w:sz w:val="28"/>
      <w:szCs w:val="28"/>
    </w:rPr>
    <w:pPr>
      <w:ind w:firstLine="708"/>
    </w:pPr>
  </w:style>
  <w:style w:type="character" w:styleId="728">
    <w:name w:val="Основной текст с отступом Знак"/>
    <w:next w:val="728"/>
    <w:link w:val="727"/>
    <w:rPr>
      <w:rFonts w:ascii="Times New Roman" w:hAnsi="Times New Roman" w:eastAsia="Times New Roman"/>
      <w:sz w:val="28"/>
      <w:szCs w:val="28"/>
    </w:rPr>
  </w:style>
  <w:style w:type="paragraph" w:styleId="729">
    <w:name w:val="Основной текст"/>
    <w:basedOn w:val="704"/>
    <w:next w:val="729"/>
    <w:link w:val="730"/>
    <w:rPr>
      <w:sz w:val="28"/>
      <w:szCs w:val="28"/>
    </w:rPr>
    <w:pPr>
      <w:spacing w:after="120"/>
    </w:pPr>
  </w:style>
  <w:style w:type="character" w:styleId="730">
    <w:name w:val="Основной текст Знак"/>
    <w:next w:val="730"/>
    <w:link w:val="729"/>
    <w:rPr>
      <w:rFonts w:ascii="Times New Roman" w:hAnsi="Times New Roman" w:eastAsia="Times New Roman"/>
      <w:sz w:val="28"/>
      <w:szCs w:val="28"/>
    </w:rPr>
  </w:style>
  <w:style w:type="character" w:styleId="731">
    <w:name w:val="Номер строки"/>
    <w:basedOn w:val="706"/>
    <w:next w:val="731"/>
    <w:link w:val="704"/>
  </w:style>
  <w:style w:type="character" w:styleId="732">
    <w:name w:val="Номер страницы"/>
    <w:basedOn w:val="706"/>
    <w:next w:val="732"/>
    <w:link w:val="704"/>
  </w:style>
  <w:style w:type="character" w:styleId="733">
    <w:name w:val="blk"/>
    <w:basedOn w:val="706"/>
    <w:next w:val="733"/>
    <w:link w:val="704"/>
  </w:style>
  <w:style w:type="character" w:styleId="734">
    <w:name w:val="u"/>
    <w:basedOn w:val="706"/>
    <w:next w:val="734"/>
    <w:link w:val="704"/>
  </w:style>
  <w:style w:type="character" w:styleId="735">
    <w:name w:val="ep"/>
    <w:basedOn w:val="706"/>
    <w:next w:val="735"/>
    <w:link w:val="704"/>
  </w:style>
  <w:style w:type="character" w:styleId="736">
    <w:name w:val="Строгий"/>
    <w:next w:val="736"/>
    <w:link w:val="704"/>
    <w:rPr>
      <w:b/>
      <w:bCs/>
    </w:rPr>
  </w:style>
  <w:style w:type="paragraph" w:styleId="737">
    <w:name w:val="Default"/>
    <w:next w:val="737"/>
    <w:link w:val="704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38">
    <w:name w:val="Без интервала Знак"/>
    <w:next w:val="738"/>
    <w:link w:val="725"/>
    <w:rPr>
      <w:rFonts w:eastAsia="Times New Roman"/>
      <w:sz w:val="28"/>
      <w:szCs w:val="32"/>
      <w:lang w:val="en-US"/>
    </w:rPr>
  </w:style>
  <w:style w:type="character" w:styleId="739">
    <w:name w:val="Сильное выделение"/>
    <w:next w:val="739"/>
    <w:link w:val="704"/>
    <w:rPr>
      <w:b/>
      <w:bCs/>
      <w:i/>
      <w:iCs/>
      <w:color w:val="4F81BD"/>
    </w:rPr>
  </w:style>
  <w:style w:type="character" w:styleId="740">
    <w:name w:val="Гиперссылка"/>
    <w:next w:val="740"/>
    <w:link w:val="704"/>
    <w:rPr>
      <w:color w:val="0000FF"/>
      <w:u w:val="single"/>
    </w:rPr>
  </w:style>
  <w:style w:type="table" w:styleId="741">
    <w:name w:val="Сетка таблицы"/>
    <w:basedOn w:val="707"/>
    <w:next w:val="741"/>
    <w:link w:val="704"/>
    <w:rPr>
      <w:rFonts w:ascii="Arial" w:hAnsi="Arial" w:eastAsia="Arial"/>
      <w:sz w:val="22"/>
      <w:szCs w:val="22"/>
      <w:lang w:eastAsia="en-US"/>
    </w:rPr>
    <w:tblPr/>
  </w:style>
  <w:style w:type="numbering" w:styleId="742">
    <w:name w:val="Нет списка1"/>
    <w:next w:val="708"/>
    <w:link w:val="704"/>
    <w:semiHidden/>
  </w:style>
  <w:style w:type="character" w:styleId="3367" w:default="1">
    <w:name w:val="Default Paragraph Font"/>
    <w:uiPriority w:val="1"/>
    <w:semiHidden/>
    <w:unhideWhenUsed/>
  </w:style>
  <w:style w:type="numbering" w:styleId="3368" w:default="1">
    <w:name w:val="No List"/>
    <w:uiPriority w:val="99"/>
    <w:semiHidden/>
    <w:unhideWhenUsed/>
  </w:style>
  <w:style w:type="paragraph" w:styleId="3369" w:default="1">
    <w:name w:val="Normal"/>
    <w:qFormat/>
  </w:style>
  <w:style w:type="table" w:styleId="33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2024-12-18T05:54:08Z</dcterms:modified>
</cp:coreProperties>
</file>