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«11»  декабря 2024 г.                                                                                     №661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70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2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Васильдольская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основная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2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21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36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36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2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Васильдольская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основная</w:t>
      </w:r>
      <w:r>
        <w:rPr>
          <w:rFonts w:ascii="Times New Roman" w:hAnsi="Times New Roman"/>
          <w:sz w:val="28"/>
          <w:szCs w:val="28"/>
          <w:lang w:val="ru-RU"/>
        </w:rPr>
        <w:t xml:space="preserve">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Васильдольская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основная</w:t>
      </w:r>
      <w:r>
        <w:rPr>
          <w:rFonts w:ascii="Times New Roman" w:hAnsi="Times New Roman"/>
          <w:sz w:val="28"/>
          <w:szCs w:val="28"/>
          <w:lang w:val="ru-RU"/>
        </w:rPr>
        <w:t xml:space="preserve">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(сокращенное наименование – МБОУ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Васильдольская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ОШ»)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2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Васильдольская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основная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2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Исполняющему обязанности д</w:t>
      </w:r>
      <w:r>
        <w:rPr>
          <w:rFonts w:ascii="Times New Roman" w:hAnsi="Times New Roman"/>
          <w:sz w:val="28"/>
          <w:szCs w:val="28"/>
          <w:lang w:val="ru-RU"/>
        </w:rPr>
        <w:t xml:space="preserve">иректор</w:t>
      </w:r>
      <w:r>
        <w:rPr>
          <w:rFonts w:ascii="Times New Roman" w:hAnsi="Times New Roman"/>
          <w:sz w:val="28"/>
          <w:szCs w:val="28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Васильдольская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основная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Огородниковой Валентине Александровне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государственной регистрацией Устава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в новой редакции. </w:t>
      </w:r>
      <w:r/>
    </w:p>
    <w:p>
      <w:pPr>
        <w:pStyle w:val="72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15 декабря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73</w:t>
      </w:r>
      <w:r>
        <w:rPr>
          <w:rFonts w:ascii="Times New Roman" w:hAnsi="Times New Roman"/>
          <w:sz w:val="28"/>
          <w:szCs w:val="28"/>
          <w:lang w:val="ru-RU"/>
        </w:rPr>
        <w:t xml:space="preserve">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Васильдольская</w:t>
      </w:r>
      <w:r>
        <w:rPr>
          <w:rFonts w:ascii="Times New Roman" w:hAnsi="Times New Roman"/>
          <w:sz w:val="28"/>
          <w:szCs w:val="28"/>
          <w:lang w:val="ru-RU"/>
        </w:rPr>
        <w:t xml:space="preserve"> О</w:t>
      </w:r>
      <w:r>
        <w:rPr>
          <w:rFonts w:ascii="Times New Roman" w:hAnsi="Times New Roman"/>
          <w:sz w:val="28"/>
          <w:szCs w:val="28"/>
          <w:lang w:val="ru-RU"/>
        </w:rPr>
        <w:t xml:space="preserve">ОШ» и утверждении Устава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72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2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0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0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0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0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00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0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00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page" w:tblpY="1261" w:leftFromText="180" w:topFromText="0" w:rightFromText="180" w:bottomFromText="0"/>
        <w:tblW w:w="9781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11"/>
        <w:gridCol w:w="5670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0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261"/>
            </w:pPr>
            <w:r>
              <w:rPr>
                <w:b/>
                <w:sz w:val="28"/>
                <w:szCs w:val="32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0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261"/>
            </w:pPr>
            <w:r>
              <w:rPr>
                <w:b/>
                <w:sz w:val="28"/>
                <w:szCs w:val="32"/>
              </w:rPr>
              <w:t xml:space="preserve">Приложение</w:t>
            </w:r>
            <w:r/>
          </w:p>
          <w:p>
            <w:pPr>
              <w:pStyle w:val="70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261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70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261"/>
            </w:pPr>
            <w:r>
              <w:rPr>
                <w:b/>
                <w:sz w:val="28"/>
                <w:szCs w:val="32"/>
              </w:rPr>
              <w:t xml:space="preserve">УТВЕРЖДЕН</w:t>
            </w:r>
            <w:r/>
          </w:p>
          <w:p>
            <w:pPr>
              <w:pStyle w:val="70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261"/>
            </w:pPr>
            <w:r>
              <w:rPr>
                <w:b/>
                <w:sz w:val="28"/>
                <w:szCs w:val="32"/>
              </w:rPr>
              <w:t xml:space="preserve">постановлением администрации</w:t>
            </w:r>
            <w:r/>
          </w:p>
          <w:p>
            <w:pPr>
              <w:pStyle w:val="70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261"/>
            </w:pPr>
            <w:r>
              <w:rPr>
                <w:b/>
                <w:sz w:val="28"/>
                <w:szCs w:val="32"/>
              </w:rPr>
              <w:t xml:space="preserve">Новооскольского </w:t>
            </w:r>
            <w:r>
              <w:rPr>
                <w:b/>
                <w:sz w:val="28"/>
                <w:szCs w:val="32"/>
              </w:rPr>
              <w:t xml:space="preserve">муниципального округа Белгородской области</w:t>
            </w: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70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261"/>
            </w:pPr>
            <w:r>
              <w:rPr>
                <w:b/>
                <w:sz w:val="28"/>
                <w:szCs w:val="32"/>
              </w:rPr>
              <w:t xml:space="preserve">от  «11» декабря 202</w:t>
            </w:r>
            <w:r>
              <w:rPr>
                <w:b/>
                <w:sz w:val="28"/>
                <w:szCs w:val="32"/>
              </w:rPr>
              <w:t xml:space="preserve">4</w:t>
            </w:r>
            <w:r>
              <w:rPr>
                <w:b/>
                <w:sz w:val="28"/>
                <w:szCs w:val="32"/>
              </w:rPr>
              <w:t xml:space="preserve"> года </w:t>
            </w:r>
            <w:r/>
            <w:r>
              <w:rPr>
                <w:b/>
                <w:sz w:val="28"/>
                <w:szCs w:val="32"/>
              </w:rPr>
              <w:t xml:space="preserve">№ 661</w:t>
            </w:r>
            <w:r/>
          </w:p>
          <w:p>
            <w:pPr>
              <w:pStyle w:val="700"/>
              <w:rPr>
                <w:b/>
                <w:sz w:val="28"/>
                <w:szCs w:val="32"/>
              </w:rPr>
              <w:framePr w:hSpace="180" w:wrap="around" w:vAnchor="page" w:hAnchor="margin" w:y="1261"/>
            </w:pPr>
            <w:r>
              <w:rPr>
                <w:b/>
                <w:sz w:val="28"/>
                <w:szCs w:val="32"/>
              </w:rPr>
            </w:r>
            <w:r/>
          </w:p>
        </w:tc>
      </w:tr>
    </w:tbl>
    <w:p>
      <w:pPr>
        <w:pStyle w:val="700"/>
        <w:rPr>
          <w:sz w:val="28"/>
          <w:szCs w:val="24"/>
        </w:rPr>
      </w:pPr>
      <w:r>
        <w:rPr>
          <w:sz w:val="28"/>
          <w:szCs w:val="24"/>
        </w:rPr>
      </w:r>
      <w:r/>
    </w:p>
    <w:p>
      <w:pPr>
        <w:pStyle w:val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jc w:val="center"/>
        <w:rPr>
          <w:sz w:val="48"/>
          <w:szCs w:val="48"/>
          <w:lang w:eastAsia="en-US"/>
        </w:rPr>
      </w:pPr>
      <w:r>
        <w:rPr>
          <w:sz w:val="48"/>
          <w:szCs w:val="48"/>
          <w:lang w:eastAsia="en-US"/>
        </w:rPr>
        <w:t xml:space="preserve">УСТАВ</w:t>
      </w:r>
      <w:r/>
    </w:p>
    <w:p>
      <w:pPr>
        <w:pStyle w:val="70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МУНИЦИПАЛЬНОГО БЮДЖЕТНОГО</w:t>
      </w:r>
      <w:r/>
    </w:p>
    <w:p>
      <w:pPr>
        <w:pStyle w:val="70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ОБЩЕОБРАЗОВАТЕЛЬНОГО УЧРЕЖДЕНИЯ</w:t>
      </w:r>
      <w:r/>
    </w:p>
    <w:p>
      <w:pPr>
        <w:pStyle w:val="70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«</w:t>
      </w:r>
      <w:r>
        <w:rPr>
          <w:sz w:val="36"/>
          <w:szCs w:val="36"/>
          <w:lang w:eastAsia="en-US"/>
        </w:rPr>
        <w:t xml:space="preserve">ВАСИЛЬДОЛЬСКАЯ ОСНОВНАЯ</w:t>
      </w:r>
      <w:r>
        <w:rPr>
          <w:sz w:val="36"/>
          <w:szCs w:val="36"/>
          <w:lang w:eastAsia="en-US"/>
        </w:rPr>
      </w:r>
      <w:r/>
    </w:p>
    <w:p>
      <w:pPr>
        <w:pStyle w:val="70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ОБЩЕОБРАЗОВАТЕЛЬНАЯ ШКОЛА</w:t>
      </w:r>
      <w:r/>
    </w:p>
    <w:p>
      <w:pPr>
        <w:pStyle w:val="700"/>
        <w:jc w:val="center"/>
        <w:rPr>
          <w:sz w:val="36"/>
          <w:szCs w:val="36"/>
        </w:rPr>
      </w:pPr>
      <w:r>
        <w:rPr>
          <w:sz w:val="36"/>
          <w:szCs w:val="36"/>
          <w:lang w:eastAsia="en-US"/>
        </w:rPr>
        <w:t xml:space="preserve">НОВООСКОЛЬСКОГО</w:t>
      </w:r>
      <w:r>
        <w:rPr>
          <w:sz w:val="36"/>
          <w:szCs w:val="36"/>
          <w:lang w:eastAsia="en-US"/>
        </w:rPr>
        <w:t xml:space="preserve"> МУНИЦИПАЛЬНОГО ОКРУГА БЕЛГОРОДСКОЙ ОБЛАСТИ»</w:t>
      </w:r>
      <w:r>
        <w:rPr>
          <w:sz w:val="36"/>
          <w:szCs w:val="36"/>
        </w:rPr>
      </w:r>
      <w:r/>
    </w:p>
    <w:p>
      <w:pPr>
        <w:pStyle w:val="70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</w:r>
      <w:r/>
    </w:p>
    <w:p>
      <w:pPr>
        <w:pStyle w:val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eastAsia="en-US"/>
        </w:rPr>
        <w:t xml:space="preserve">. Васильдол</w:t>
      </w:r>
      <w:r>
        <w:rPr>
          <w:sz w:val="28"/>
          <w:szCs w:val="28"/>
          <w:lang w:eastAsia="en-US"/>
        </w:rPr>
      </w:r>
      <w:r/>
    </w:p>
    <w:p>
      <w:pPr>
        <w:pStyle w:val="7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</w:t>
      </w:r>
      <w:r>
        <w:rPr>
          <w:sz w:val="28"/>
          <w:szCs w:val="28"/>
          <w:lang w:eastAsia="en-US"/>
        </w:rPr>
        <w:t xml:space="preserve">4</w:t>
      </w:r>
      <w:r>
        <w:rPr>
          <w:sz w:val="28"/>
          <w:szCs w:val="28"/>
          <w:lang w:eastAsia="en-US"/>
        </w:rPr>
        <w:t xml:space="preserve"> год</w:t>
      </w:r>
      <w:r/>
    </w:p>
    <w:p>
      <w:pPr>
        <w:pStyle w:val="719"/>
        <w:numPr>
          <w:ilvl w:val="0"/>
          <w:numId w:val="2"/>
        </w:numPr>
        <w:jc w:val="center"/>
        <w:spacing w:lineRule="auto" w:line="259" w:after="1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Общие положения</w:t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 w:eastAsia="en-US"/>
        </w:rPr>
        <w:t xml:space="preserve">Настоящий Устав разработан в связи с переименованием муниципального бюджетного общеобразовательного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«Васильдольская основная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общеобразовательная школа  Новооскольского  городского округа» в муниципальное бюджетное общеобразовательное учреждение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«Васильдольская основная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общеобразовательная школа  Новооскольского  муниципального округа Белгородской области»                              (далее по тексту - Учреждение).</w:t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Полное наименование Учреждения: муниципальное бюджетное общеобразовательное учреждение «Васильдольская основная общеобразовательная школа Новооскольского муниципального округа Белгородской области».</w:t>
      </w:r>
      <w:r>
        <w:rPr>
          <w:rFonts w:ascii="Times New Roman" w:hAnsi="Times New Roman"/>
          <w:sz w:val="28"/>
          <w:szCs w:val="28"/>
          <w:lang w:val="ru-RU" w:eastAsia="en-US"/>
        </w:rPr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Сокращенное</w:t>
      </w:r>
      <w:r>
        <w:rPr>
          <w:rFonts w:ascii="Times New Roman" w:hAnsi="Times New Roman"/>
          <w:spacing w:val="-2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наименование</w:t>
      </w:r>
      <w:r>
        <w:rPr>
          <w:rFonts w:ascii="Times New Roman" w:hAnsi="Times New Roman"/>
          <w:spacing w:val="-2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Учреждения:</w:t>
      </w:r>
      <w:r>
        <w:rPr>
          <w:rFonts w:ascii="Times New Roman" w:hAnsi="Times New Roman"/>
          <w:spacing w:val="-2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МБОУ</w:t>
      </w:r>
      <w:r>
        <w:rPr>
          <w:rFonts w:ascii="Times New Roman" w:hAnsi="Times New Roman"/>
          <w:spacing w:val="-2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«Васильдольская ООШ».</w:t>
      </w:r>
      <w:r>
        <w:rPr>
          <w:rFonts w:ascii="Times New Roman" w:hAnsi="Times New Roman"/>
          <w:sz w:val="28"/>
          <w:szCs w:val="28"/>
          <w:lang w:val="ru-RU" w:eastAsia="en-US"/>
        </w:rPr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Юридический адрес Учреждения: 309624, Россия, Белгородская область, Новооскольский городской округ, село Васильдол, улица Школьная, 20.</w:t>
      </w:r>
      <w:r>
        <w:rPr>
          <w:rFonts w:ascii="Times New Roman" w:hAnsi="Times New Roman"/>
          <w:sz w:val="28"/>
          <w:szCs w:val="28"/>
          <w:lang w:val="ru-RU" w:eastAsia="en-US"/>
        </w:rPr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Фактический адрес Учреждения: 309624, Россия, Белгородская область, Новооскольский городской округ, село Васильдол, улица Школьная, 20.</w:t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Учредителем и собственником имущества Учреждения является Новооскольский муниципальный округ Белгородской области в лице администрации Новооскольского муниципального округа Белгородской области (далее – Учредитель).</w:t>
      </w:r>
      <w:r>
        <w:rPr>
          <w:rFonts w:ascii="Times New Roman" w:hAnsi="Times New Roman"/>
          <w:sz w:val="28"/>
          <w:szCs w:val="28"/>
          <w:lang w:val="ru-RU" w:eastAsia="en-US"/>
        </w:rPr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Место нахождения Учредителя: 309640, Белгородская область, город Новый Оскол, улица 1 Мая, 2.</w:t>
      </w:r>
      <w:r>
        <w:rPr>
          <w:rFonts w:ascii="Times New Roman" w:hAnsi="Times New Roman"/>
          <w:sz w:val="28"/>
          <w:szCs w:val="28"/>
          <w:lang w:val="ru-RU" w:eastAsia="en-US"/>
        </w:rPr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Функции и полномочия Учредителя Учреждения в пределах переданных ему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</w:t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  является   некоммерческой организацией.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1"/>
        <w:numPr>
          <w:ilvl w:val="1"/>
          <w:numId w:val="3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своей организационно-правовой форме является бюджетным Учреждением.</w:t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 Учреждения в качестве образовательной</w:t>
      </w:r>
      <w:r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 xml:space="preserve">: общеобразовательн</w:t>
      </w:r>
      <w:r>
        <w:rPr>
          <w:rFonts w:ascii="Times New Roman" w:hAnsi="Times New Roman"/>
          <w:sz w:val="28"/>
          <w:szCs w:val="28"/>
        </w:rPr>
        <w:t xml:space="preserve">ая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своей деятельности </w:t>
      </w:r>
      <w:r>
        <w:rPr>
          <w:rFonts w:ascii="Times New Roman" w:hAnsi="Times New Roman"/>
          <w:spacing w:val="-20"/>
          <w:sz w:val="28"/>
          <w:szCs w:val="28"/>
        </w:rPr>
        <w:t xml:space="preserve">руководствуется</w:t>
      </w:r>
      <w:r>
        <w:rPr>
          <w:rFonts w:ascii="Times New Roman" w:hAnsi="Times New Roman"/>
          <w:sz w:val="28"/>
          <w:szCs w:val="28"/>
        </w:rPr>
        <w:t xml:space="preserve"> международными актами в области защиты прав ребенка, Конституцией Российской Федерации, федеральными</w:t>
      </w:r>
      <w:r>
        <w:rPr>
          <w:rFonts w:ascii="Times New Roman" w:hAnsi="Times New Roman"/>
          <w:sz w:val="28"/>
          <w:szCs w:val="28"/>
        </w:rPr>
        <w:t xml:space="preserve"> законами, иными нормативными правовыми актами Белгородской области, органов местного самоуправления, нормативными правовыми актами органов, осуществляющих управление в сфере образования всех уровней, правилами и нормами охраны труда, техники безопасности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и противопожарной защиты, а также настоящим Уставом и локальными актами Учреждения.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является некоммерческой организацией и не ставит извлечение прибыли основной целью св</w:t>
      </w:r>
      <w:r>
        <w:rPr>
          <w:rFonts w:ascii="Times New Roman" w:hAnsi="Times New Roman"/>
          <w:sz w:val="28"/>
          <w:szCs w:val="28"/>
        </w:rPr>
        <w:t xml:space="preserve">оей деятельности.</w:t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является самостоятельным юридическим лицом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с момента его государственной регистрации в установленном законом порядке, имеет в оперативном управлении обособленное имущество, самостоятельный баланс, лицевые счета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печать, штампы и бланки со своим наименованием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реквизитами юридического лица.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Учреждение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и принятии локальных нормативных актов.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бразовательная деятельность, осуществляемая Учреждением,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Российской Федерации».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Право Учреждения на выдачу своим выпускникам документа государственного образца о соответствующем уровне образования возникает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 момента его государственной аккредитации, подтверждённой свидетельством о государственной аккредитации.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Учреждение самостоятельно в формировании своей структуры.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Учреждении функционирует структурное подразделение «Детский сад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Сказка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статус и функции которого определяются положением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 структурном подразделении «Детский сад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Сказка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Учреждение вправе создавать филиалы по согласованию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момент государственной регистрации настоящего Устава Учреждение не имеет филиалов и представительств.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религиозных движений и организаций (объединений).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инициативе обучающихся в Учреждении могут создаваться детские общественные объединения.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Учреждение свободно в определении содержания образования, выборе учебно-методического обеспечения, образовательных технологий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реализуем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ым им образовательным программ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Учреждение формирует открытые и общедоступные информационные ресурсы, содержащие информацию о его деятельности,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обеспечивают доступ к таким ресурсам посредством размещения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их в информационно-телекоммуникационных сетях, в том числе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официальном сайте Учреждения в сети «Интернет».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Обучение в Учреждении ведется на государственном языке Российской Федерации – русском.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Медицинское обслуживание обучающихся в Учреждении обеспечивается медицинским работником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Центр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общей врачебной практики (семейной медицины) с. Васильдол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согласно договору, заключенному между Учреждением и Областным государственным бюджетным учреждением здравоохранения «Новооскольская центральная районная больница».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Согласно договору между Учреждением и Областным государственным бюджетным учреждением здравоохранения «Новооскольская центральная районная больница», для проведения профилактических работ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медицинского осмотра обучающихся используются медицинские кабинеты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Центр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общей врачебной практики (семейной медицины) с. Васильдол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для их нормального роста и развития.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Учреждении предусмотрены помещения для хранения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приготовления пищи.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Контроль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59" w:after="1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719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Учреждение обязано осуществлять свою деятельность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законодательством об образовании, в том числе: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воспитания возрастным, психофизическим особенностям, склонностям, способностям, интересам и потребностям обучающихся.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Создавать безопасные условия обучения, в том числе при проведении практической подготовки обучающихся, а также безопасные условия воспитания обучающихся, присмотра и ухода за обучающимися,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облюдать права и свободы обучающихся, родителей (законных представителей) несовершеннолетних обучающихся, работников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чреждения.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700"/>
        <w:numPr>
          <w:ilvl w:val="0"/>
          <w:numId w:val="4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компетенции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eastAsia="en-US"/>
        </w:rPr>
        <w:t xml:space="preserve">чреждения в установленной сфере деятельности относятся:</w:t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Материально-техническое обеспечение образовательной деятельности, оборудование помещений в соответствии с государственными </w:t>
      </w:r>
      <w:r>
        <w:rPr>
          <w:rFonts w:eastAsia="Calibri"/>
          <w:sz w:val="28"/>
          <w:szCs w:val="28"/>
        </w:rPr>
        <w:t xml:space="preserve">                   </w:t>
      </w:r>
      <w:r>
        <w:rPr>
          <w:rFonts w:eastAsia="Calibri"/>
          <w:sz w:val="28"/>
          <w:szCs w:val="28"/>
        </w:rPr>
        <w:t xml:space="preserve">и местными нормами и требованиями, в том числе в соответствии </w:t>
      </w:r>
      <w:r>
        <w:rPr>
          <w:rFonts w:eastAsia="Calibri"/>
          <w:sz w:val="28"/>
          <w:szCs w:val="28"/>
        </w:rPr>
        <w:t xml:space="preserve">                                    </w:t>
      </w:r>
      <w:r>
        <w:rPr>
          <w:rFonts w:eastAsia="Calibri"/>
          <w:sz w:val="28"/>
          <w:szCs w:val="28"/>
        </w:rPr>
        <w:t xml:space="preserve">с федеральными государственными образовательными </w:t>
      </w:r>
      <w:r>
        <w:fldChar w:fldCharType="begin"/>
      </w:r>
      <w:r>
        <w:instrText xml:space="preserve"> HYPERLINK "https://www.consultant.ru/document/cons_doc_LAW_142304/" </w:instrText>
      </w:r>
      <w:r>
        <w:fldChar w:fldCharType="separate"/>
      </w:r>
      <w:r>
        <w:rPr>
          <w:rFonts w:eastAsia="Calibri"/>
          <w:sz w:val="28"/>
          <w:szCs w:val="28"/>
        </w:rPr>
        <w:t xml:space="preserve">стандартами</w:t>
      </w:r>
      <w:r>
        <w:rPr>
          <w:rFonts w:eastAsia="Calibri"/>
          <w:sz w:val="28"/>
          <w:szCs w:val="28"/>
        </w:rPr>
        <w:fldChar w:fldCharType="end"/>
      </w:r>
      <w:r>
        <w:rPr>
          <w:rFonts w:eastAsia="Calibri"/>
          <w:sz w:val="28"/>
          <w:szCs w:val="28"/>
        </w:rPr>
        <w:t xml:space="preserve">, федеральными государственными требованиями, образовательными стандартами.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а также отчета о результатах самообследования.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Прием на работу 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</w:t>
      </w:r>
      <w:r>
        <w:rPr>
          <w:rFonts w:eastAsia="Calibri"/>
          <w:sz w:val="28"/>
          <w:szCs w:val="28"/>
        </w:rPr>
        <w:t xml:space="preserve">                               </w:t>
      </w:r>
      <w:r>
        <w:rPr>
          <w:rFonts w:eastAsia="Calibri"/>
          <w:sz w:val="28"/>
          <w:szCs w:val="28"/>
        </w:rPr>
        <w:t xml:space="preserve">и организация дополнительного профессионального образования работников.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Разработка и утверждение по согласованию с Учредителем программы развития образовательной организации.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Прием обучающихся в образовательную организацию.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Определение списка учебников в соответствии с утвержденным федеральным</w:t>
      </w:r>
      <w:r>
        <w:rPr>
          <w:rFonts w:eastAsia="Calibri"/>
          <w:sz w:val="28"/>
          <w:szCs w:val="28"/>
          <w:lang w:val="en-US"/>
        </w:rPr>
        <w:t xml:space="preserve"> </w:t>
      </w:r>
      <w:r>
        <w:fldChar w:fldCharType="begin"/>
      </w:r>
      <w:r>
        <w:instrText xml:space="preserve"> HYPERLINK "https://www.consultant.ru/document/cons_doc_LAW_453225/967a941da51a145316e5c6099b3f3e37b2b476ef/" \l "dst100017" </w:instrText>
      </w:r>
      <w:r>
        <w:fldChar w:fldCharType="separate"/>
      </w:r>
      <w:r>
        <w:rPr>
          <w:rFonts w:eastAsia="Calibri"/>
          <w:sz w:val="28"/>
          <w:szCs w:val="28"/>
        </w:rPr>
        <w:t xml:space="preserve">перечнем</w:t>
      </w:r>
      <w:r>
        <w:rPr>
          <w:rFonts w:eastAsia="Calibri"/>
          <w:sz w:val="28"/>
          <w:szCs w:val="28"/>
        </w:rPr>
        <w:fldChar w:fldCharType="end"/>
      </w:r>
      <w:r>
        <w:rPr>
          <w:rFonts w:eastAsia="Calibri"/>
          <w:sz w:val="28"/>
          <w:szCs w:val="28"/>
          <w:lang w:val="en-US"/>
        </w:rPr>
        <w:t xml:space="preserve"> </w:t>
      </w:r>
      <w:r>
        <w:rPr>
          <w:rFonts w:eastAsia="Calibri"/>
          <w:sz w:val="28"/>
          <w:szCs w:val="28"/>
        </w:rPr>
        <w:t xml:space="preserve">учебников, допущенных к использованию при реализации имеющих государственную аккредитацию образовательных пр</w:t>
      </w:r>
      <w:r>
        <w:rPr>
          <w:rFonts w:eastAsia="Calibri"/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Осуществление текущего контроля успеваемости                                  и промежуточной аттестации обучающихся, установление их форм, периодичности и порядка проведения.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Поощрение обучающихся в соответствии с установленными образовательной организацией видами и условиями поощрения за успехи </w:t>
      </w:r>
      <w:r>
        <w:rPr>
          <w:rFonts w:eastAsia="Calibri"/>
          <w:sz w:val="28"/>
          <w:szCs w:val="28"/>
        </w:rPr>
        <w:t xml:space="preserve">                          </w:t>
      </w:r>
      <w:r>
        <w:rPr>
          <w:rFonts w:eastAsia="Calibri"/>
          <w:sz w:val="28"/>
          <w:szCs w:val="28"/>
        </w:rPr>
        <w:t xml:space="preserve">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Индивидуальный учет результатов освоения обучающимися образовательных программ и поощрений обучающихся, а также хранение </w:t>
      </w:r>
      <w:r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 xml:space="preserve">в архивах информации об этих результатах и поощрениях на бумажных </w:t>
      </w:r>
      <w:r>
        <w:rPr>
          <w:rFonts w:eastAsia="Calibri"/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 xml:space="preserve">и (или) электронных носителях.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Использование и совершенствование методов обучения                    и воспитания, образовательных технологий, электронного обучения.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Проведение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самообследования, обеспечение функционирования внутренней системы оценки качества образования.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Проведение социально-психологического тестирования обучающихся в целях раннего выявления незаконного потребления наркотических средств и психотропных веществ.</w:t>
      </w:r>
      <w:r>
        <w:rPr>
          <w:rFonts w:eastAsia="Calibri"/>
          <w:sz w:val="28"/>
          <w:szCs w:val="28"/>
          <w:lang w:val="en-US"/>
        </w:rPr>
        <w:t xml:space="preserve"> 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Создание условий для занятия обучающимися физической культурой и спортом.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Приобретение или изготовление бланков документов                          об обра</w:t>
      </w:r>
      <w:r>
        <w:rPr>
          <w:rFonts w:eastAsia="Calibri"/>
          <w:sz w:val="28"/>
          <w:szCs w:val="28"/>
        </w:rPr>
        <w:t xml:space="preserve">зовании и (или) о квалификации.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образовательной организации </w:t>
      </w:r>
      <w:r>
        <w:rPr>
          <w:rFonts w:eastAsia="Calibri"/>
          <w:sz w:val="28"/>
          <w:szCs w:val="28"/>
        </w:rPr>
        <w:t xml:space="preserve">                                                  </w:t>
      </w:r>
      <w:r>
        <w:rPr>
          <w:rFonts w:eastAsia="Calibri"/>
          <w:sz w:val="28"/>
          <w:szCs w:val="28"/>
        </w:rPr>
        <w:t xml:space="preserve">и не запрещенной законодательством Российской Федерации, в том числе содействие деятельности российского движения детей и молодежи.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Организация научно-методической работы, в том числе организация и проведение научных и методических конференций, семинаров.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Обеспечение создания и ведения официального сайта образовательной организации в сети «Интернет».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Иные вопросы в соответствии с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19"/>
        <w:numPr>
          <w:ilvl w:val="0"/>
          <w:numId w:val="42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Образовательная организация несет ответственность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установленном законодательством Российской Федерации порядке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 невыполнение или ненадлежащее выполнение функций, отнесенных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 ее ко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образовательной организации при реализации образовательной программы,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том числе при проведении практической подготовки обучающихся,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 реализацию не в полном объеме образовательных программ в соответствии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 учебным планом, качество образования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ителей) несовершеннолетних обучающихся,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 административных правонарушениях.</w:t>
      </w:r>
      <w:r>
        <w:rPr>
          <w:rFonts w:ascii="Times New Roman" w:hAnsi="Times New Roman" w:eastAsia="Times New Roman"/>
          <w:sz w:val="28"/>
          <w:szCs w:val="28"/>
          <w:lang w:eastAsia="en-US"/>
        </w:rPr>
      </w:r>
      <w:r/>
    </w:p>
    <w:p>
      <w:pPr>
        <w:pStyle w:val="719"/>
        <w:ind w:left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ascii="Times New Roman" w:hAnsi="Times New Roman" w:eastAsia="Times New Roman"/>
          <w:sz w:val="28"/>
          <w:szCs w:val="28"/>
          <w:lang w:eastAsia="en-US"/>
        </w:rPr>
      </w:r>
      <w:r/>
    </w:p>
    <w:p>
      <w:pPr>
        <w:pStyle w:val="719"/>
        <w:numPr>
          <w:ilvl w:val="0"/>
          <w:numId w:val="9"/>
        </w:numPr>
        <w:jc w:val="center"/>
        <w:spacing w:lineRule="auto" w:line="240" w:after="0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Предмет, цели и виды основной и иной</w:t>
      </w:r>
      <w:r/>
    </w:p>
    <w:p>
      <w:pPr>
        <w:pStyle w:val="7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</w:t>
      </w:r>
      <w:r>
        <w:rPr>
          <w:b/>
          <w:bCs/>
          <w:sz w:val="28"/>
          <w:szCs w:val="28"/>
        </w:rPr>
        <w:t xml:space="preserve">риносящей доход деятельности</w:t>
      </w:r>
      <w:r>
        <w:rPr>
          <w:b/>
          <w:bCs/>
          <w:sz w:val="28"/>
          <w:szCs w:val="28"/>
        </w:rPr>
      </w:r>
      <w:r/>
    </w:p>
    <w:p>
      <w:pPr>
        <w:pStyle w:val="70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719"/>
        <w:numPr>
          <w:ilvl w:val="0"/>
          <w:numId w:val="7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Предметом деятельности Учреждения является реализаци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образовательных программ, определенных Федеральным законом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29 декабря 2012 года № 273-ФЗ «Об образовании в Российской Федерации».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7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образования.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00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осуществлять образовательную деятельность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по образовательным программам, реализация которых не является основной целью его деятельности: основные общеобразовательные программы - образователь</w:t>
      </w:r>
      <w:r>
        <w:rPr>
          <w:sz w:val="28"/>
          <w:szCs w:val="28"/>
        </w:rPr>
        <w:t xml:space="preserve">ные программы дошкольного образования, дополнительные общеобразовательные (общеразвивающие) программы по следующим направленностям: техническая, естественнонаучная, физкультурно-спортивная, художественная, туристско-краеведческая, социально-педагогическая.</w:t>
      </w:r>
      <w:r/>
    </w:p>
    <w:p>
      <w:pPr>
        <w:pStyle w:val="700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700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Иными видами деятельности Учреждения являются:</w:t>
      </w:r>
      <w:r/>
    </w:p>
    <w:p>
      <w:pPr>
        <w:pStyle w:val="70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отдыха обучающихся в каникулярное время, </w:t>
      </w:r>
      <w:r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в том числе в лагере с дневным пребыванием.</w:t>
      </w:r>
      <w:r/>
    </w:p>
    <w:p>
      <w:pPr>
        <w:pStyle w:val="70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присмотра и ухода за детьми.</w:t>
      </w:r>
      <w:r/>
    </w:p>
    <w:p>
      <w:pPr>
        <w:pStyle w:val="70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досуга молодежи, проведение культурно-массовых мероприятий.</w:t>
      </w:r>
      <w:r/>
    </w:p>
    <w:p>
      <w:pPr>
        <w:pStyle w:val="70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и проведение семинаров, конференций </w:t>
      </w:r>
      <w:r>
        <w:rPr>
          <w:sz w:val="28"/>
          <w:szCs w:val="28"/>
          <w:lang w:eastAsia="en-US"/>
        </w:rPr>
        <w:t xml:space="preserve">                                          </w:t>
      </w:r>
      <w:r>
        <w:rPr>
          <w:sz w:val="28"/>
          <w:szCs w:val="28"/>
          <w:lang w:eastAsia="en-US"/>
        </w:rPr>
        <w:t xml:space="preserve">и стажировочных площадок.</w:t>
      </w:r>
      <w:r/>
    </w:p>
    <w:p>
      <w:pPr>
        <w:pStyle w:val="70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 дополнительных платных образовательных услуг </w:t>
      </w:r>
      <w:r>
        <w:rPr>
          <w:sz w:val="28"/>
          <w:szCs w:val="28"/>
          <w:lang w:eastAsia="en-US"/>
        </w:rPr>
        <w:t xml:space="preserve">                            </w:t>
      </w:r>
      <w:r>
        <w:rPr>
          <w:sz w:val="28"/>
          <w:szCs w:val="28"/>
          <w:lang w:eastAsia="en-US"/>
        </w:rPr>
        <w:t xml:space="preserve">в порядке, установленном законодательством.</w:t>
      </w:r>
      <w:r/>
    </w:p>
    <w:p>
      <w:pPr>
        <w:pStyle w:val="70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Перевозка пассажиров и иных лиц автобусами.</w:t>
      </w:r>
      <w:r/>
    </w:p>
    <w:p>
      <w:pPr>
        <w:pStyle w:val="70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 физкультурно-оздоровительных услуг.</w:t>
      </w:r>
      <w:r/>
    </w:p>
    <w:p>
      <w:pPr>
        <w:pStyle w:val="700"/>
        <w:numPr>
          <w:ilvl w:val="0"/>
          <w:numId w:val="7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оказывать платные образовательные услуги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и платные услуги в рамках ведения приносящей доход деятельности </w:t>
      </w: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в соответствии с утвержденным перечнем платных услуг. Платные услуги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</w:t>
      </w:r>
      <w:r/>
    </w:p>
    <w:p>
      <w:pPr>
        <w:pStyle w:val="700"/>
        <w:numPr>
          <w:ilvl w:val="0"/>
          <w:numId w:val="7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Муниципальное задание для Учреждения формируется 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и   утверждается Учредителем в порядке им установленном. </w:t>
      </w:r>
      <w:r/>
    </w:p>
    <w:p>
      <w:pPr>
        <w:pStyle w:val="700"/>
        <w:numPr>
          <w:ilvl w:val="0"/>
          <w:numId w:val="7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не вправе отказаться от выполнения муниципального задания. </w:t>
      </w:r>
      <w:r>
        <w:rPr>
          <w:sz w:val="28"/>
          <w:szCs w:val="28"/>
        </w:rPr>
      </w:r>
      <w:r/>
    </w:p>
    <w:p>
      <w:pPr>
        <w:pStyle w:val="700"/>
        <w:ind w:left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9"/>
        <w:numPr>
          <w:ilvl w:val="0"/>
          <w:numId w:val="10"/>
        </w:numPr>
        <w:jc w:val="center"/>
        <w:spacing w:lineRule="auto" w:line="240" w:after="0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Организация образовательного процесса</w:t>
      </w:r>
      <w:r/>
    </w:p>
    <w:p>
      <w:pPr>
        <w:pStyle w:val="7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70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Образовательная деятельность в Учреждении осуществляется </w:t>
      </w:r>
      <w:r>
        <w:rPr>
          <w:spacing w:val="-2"/>
          <w:sz w:val="28"/>
          <w:szCs w:val="28"/>
        </w:rPr>
        <w:t xml:space="preserve">                            </w:t>
      </w:r>
      <w:r>
        <w:rPr>
          <w:spacing w:val="-2"/>
          <w:sz w:val="28"/>
          <w:szCs w:val="28"/>
        </w:rPr>
        <w:t xml:space="preserve">в соответствии с основными общеобразовательными программами, которые разрабатываются и утверждаются Учреждением самостоятельно, </w:t>
      </w:r>
      <w:r>
        <w:rPr>
          <w:sz w:val="28"/>
          <w:szCs w:val="28"/>
        </w:rPr>
        <w:t xml:space="preserve">в соответствии с федеральными государственными образовательными стандартами и с учетом соответствующих федеральных образовательных программ.</w:t>
      </w:r>
      <w:r>
        <w:rPr>
          <w:sz w:val="28"/>
          <w:szCs w:val="28"/>
        </w:rPr>
      </w:r>
      <w:r/>
    </w:p>
    <w:p>
      <w:pPr>
        <w:pStyle w:val="70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как самостоятельно, так и посредством сетевых форм их реализации.</w:t>
      </w:r>
      <w:r>
        <w:rPr>
          <w:sz w:val="28"/>
          <w:szCs w:val="28"/>
        </w:rPr>
      </w:r>
      <w:r/>
    </w:p>
    <w:p>
      <w:pPr>
        <w:pStyle w:val="70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в Учреждении осуществляется в очной, очно-заочной                  или заочной форме</w:t>
      </w:r>
      <w:r>
        <w:rPr>
          <w:spacing w:val="-2"/>
          <w:sz w:val="28"/>
          <w:szCs w:val="28"/>
        </w:rPr>
        <w:t xml:space="preserve">,</w:t>
      </w:r>
      <w:r>
        <w:rPr>
          <w:sz w:val="28"/>
          <w:szCs w:val="28"/>
        </w:rPr>
        <w:t xml:space="preserve"> в том числе с использованием дистанционных образовательных технологий.  Обучение в форме семейного образования                  и самообразования осуществляется с правом последующего прохождения промежуточной и государственной итоговой аттестации.</w:t>
      </w:r>
      <w:r>
        <w:rPr>
          <w:sz w:val="28"/>
          <w:szCs w:val="28"/>
        </w:rPr>
      </w:r>
      <w:r/>
    </w:p>
    <w:p>
      <w:pPr>
        <w:pStyle w:val="70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Допускается сочетание различ</w:t>
      </w:r>
      <w:r>
        <w:rPr>
          <w:spacing w:val="-2"/>
          <w:sz w:val="28"/>
          <w:szCs w:val="28"/>
        </w:rPr>
        <w:t xml:space="preserve">ных форм получения образования.</w:t>
      </w:r>
      <w:r>
        <w:rPr>
          <w:sz w:val="28"/>
          <w:szCs w:val="28"/>
        </w:rPr>
      </w:r>
      <w:r/>
    </w:p>
    <w:p>
      <w:pPr>
        <w:pStyle w:val="70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форма освоения образовательных программ</w:t>
      </w:r>
      <w:r>
        <w:rPr>
          <w:spacing w:val="-2"/>
          <w:sz w:val="28"/>
          <w:szCs w:val="28"/>
        </w:rPr>
        <w:t xml:space="preserve"> в Учреждении – очная.</w:t>
      </w:r>
      <w:r>
        <w:rPr>
          <w:sz w:val="28"/>
          <w:szCs w:val="28"/>
        </w:rPr>
      </w:r>
      <w:r/>
    </w:p>
    <w:p>
      <w:pPr>
        <w:pStyle w:val="70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Для получения образования в рамках конкретной основной образовательной программы действует единый государственный образовательный стандарт. </w:t>
      </w:r>
      <w:r>
        <w:rPr>
          <w:sz w:val="28"/>
          <w:szCs w:val="28"/>
        </w:rPr>
      </w:r>
      <w:r/>
    </w:p>
    <w:p>
      <w:pPr>
        <w:pStyle w:val="70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получения начального общего, основного общего образования устанавливаются федеральными государственными образовательными стандартами общего образования.</w:t>
      </w:r>
      <w:r/>
    </w:p>
    <w:p>
      <w:pPr>
        <w:pStyle w:val="70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реализуемых образовательных программ:</w:t>
      </w:r>
      <w:r/>
    </w:p>
    <w:p>
      <w:pPr>
        <w:pStyle w:val="700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дошкольного образования.</w:t>
      </w:r>
      <w:r/>
    </w:p>
    <w:p>
      <w:pPr>
        <w:pStyle w:val="700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700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700"/>
        <w:numPr>
          <w:ilvl w:val="0"/>
          <w:numId w:val="1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общеобразовательные программы – дополнительные общеразвивающие  программы.</w:t>
      </w:r>
      <w:r>
        <w:rPr>
          <w:sz w:val="28"/>
          <w:szCs w:val="28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Начальное общее образование, основное общее образование являются обязательными уровнями образования. Обучающиеся, не освоившие образовательную программу предыдущего уровня, не допускаются к обучению на следующий уровень общего образования.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 создании системы условий реализации основной образовательной программы начального общего, основного общего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обеспечения достижения планируемых результатов освоения основной образовательной программы начального общего и основного общего образования Учреждение вправе осуществлять взаимодействие с социальными партнёрами.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медицинским заключением и рекомендациями центральной межведомственной психолого - медико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- педагогической комиссии (далее – ПМПК), учреждение осуществляет обучение детей с ограниченными возможностями здоровья по общеобразовательной программе специального (коррекционного) образовательного учреждения в общеобразовательных классах интегрировано.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Для выявления степени освоения обучающимся учебного материала по пройденным учебным дисциплинам в рамках образовательных программ проводится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промежуточная аттестация. Форма и порядок проведения промежуточной аттестации определяется Учреждением самостоятельно.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Перевод обучающегося в следующий класс осуществляется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решению педагогического совета Учреждения.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Освоение общеобразовательных программ основного общего образования завершается государственной итоговой аттестацией.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Лицам, успешно прошедшим государственную итоговую аттестацию, выдается документ об образовании установленного образца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Лицам, не прошедшим итоговой аттестации или получившим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итоговой аттестации неудовлетворительные результаты, а также лицам, освоившим часть образовательной программы и (или) отчисленным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 Учреждения, выдается справка об обучении или о периоде обучения по образцу, </w:t>
      </w:r>
      <w:r>
        <w:rPr>
          <w:rFonts w:ascii="Times New Roman" w:hAnsi="Times New Roman"/>
          <w:sz w:val="28"/>
          <w:szCs w:val="28"/>
          <w:shd w:val="clear" w:fill="FFFFFF" w:color="auto"/>
        </w:rPr>
        <w:t xml:space="preserve">самостоятельно устанавливаемому Учреждением.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Учреждение проводит системную деятельность по вопросам здоровьесбережения, взаимодействует в данных вопросах с органами исполнительной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власти, правоохранительными органами, научными учреждениями,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и непрерывность обучения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всех уровнях образования.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19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Учрежд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ение проводит работу по профилактике употребления психоактивных веществ обучающимися (реализация превентивных программ, направленных на предотвращение употребления психоактивных веществ обучающимися; выявление факторов риска распространения в подростковой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70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9"/>
        <w:numPr>
          <w:ilvl w:val="0"/>
          <w:numId w:val="13"/>
        </w:numPr>
        <w:jc w:val="center"/>
        <w:spacing w:lineRule="auto" w:line="240" w:after="0"/>
        <w:tabs>
          <w:tab w:val="left" w:pos="284" w:leader="none"/>
        </w:tabs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Управление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чреждением</w:t>
      </w:r>
      <w:r/>
    </w:p>
    <w:p>
      <w:pPr>
        <w:pStyle w:val="7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700"/>
        <w:numPr>
          <w:ilvl w:val="0"/>
          <w:numId w:val="14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Управление Учреждением осуществляется в соответствии </w:t>
      </w:r>
      <w:r>
        <w:rPr>
          <w:sz w:val="28"/>
          <w:szCs w:val="28"/>
          <w:lang w:eastAsia="en-US"/>
        </w:rPr>
        <w:t xml:space="preserve">                                 </w:t>
      </w:r>
      <w:r>
        <w:rPr>
          <w:sz w:val="28"/>
          <w:szCs w:val="28"/>
          <w:lang w:eastAsia="en-US"/>
        </w:rPr>
        <w:t xml:space="preserve">с законодательством Российской Федерации, на основе сочетания принципов единоначалия и коллегиальности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4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 Учредителя  в отношении Учреждения: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Устава Учреждения, изменений и дополнений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  <w:t xml:space="preserve">в Устав.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директора Учреждения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о создании и ликвидации филиалов Учреждения, об открытии и о закрытии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его представительств.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контроля за сохранностью и использованием закрепленного за Учреждением имущества в целях обеспечения деятельности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  <w:t xml:space="preserve">в соответствии с настоящим Уставом.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Финансовое обеспечение деятельности Учреждения в соответствии с действующим законодательством Российской Федерации и нормативными правовыми актами Белгородской области.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Реорганизация и ликвидация Учреждения.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передаточного акта, разделительного баланса.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содержания здания Учреждения, обустройство прилегающих к нему территорий.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директора Учреждения и прекращение </w:t>
      </w:r>
      <w:r>
        <w:rPr>
          <w:sz w:val="28"/>
          <w:szCs w:val="28"/>
          <w:lang w:eastAsia="en-US"/>
        </w:rPr>
        <w:t xml:space="preserve">                                         </w:t>
      </w:r>
      <w:r>
        <w:rPr>
          <w:sz w:val="28"/>
          <w:szCs w:val="28"/>
          <w:lang w:eastAsia="en-US"/>
        </w:rPr>
        <w:t xml:space="preserve">его полномочий, а также заключение и прекращение трудового договора с ним.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директора Учреждения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о совершении сделок с имуществом Учреждения в случаях, если для совершения таких сделок требуется согласие Учредителя.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и утверждение муниципального задания.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Предоставление предварительного согласия на совершение Учреждением крупной сделки.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Получение информации о деятельности Учреждения.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плана финансово-хозяйственной деятельности Учреждения. Решение иных вопросов, предусмотренных действующим законодательством Российской Федерации.   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</w:t>
      </w:r>
      <w:r>
        <w:rPr>
          <w:iCs/>
          <w:sz w:val="28"/>
          <w:szCs w:val="28"/>
          <w:lang w:eastAsia="en-US"/>
        </w:rPr>
        <w:t xml:space="preserve">директор Учреждения (далее – Директор)</w:t>
      </w:r>
      <w:r>
        <w:rPr>
          <w:sz w:val="28"/>
          <w:szCs w:val="28"/>
          <w:lang w:eastAsia="en-US"/>
        </w:rPr>
        <w:t xml:space="preserve">, </w:t>
      </w:r>
      <w:r>
        <w:rPr>
          <w:iCs/>
          <w:sz w:val="28"/>
          <w:szCs w:val="28"/>
          <w:lang w:eastAsia="en-US"/>
        </w:rPr>
        <w:t xml:space="preserve">назначаемый на должность </w:t>
      </w:r>
      <w:r>
        <w:rPr>
          <w:iCs/>
          <w:sz w:val="28"/>
          <w:szCs w:val="28"/>
          <w:lang w:eastAsia="en-US"/>
        </w:rPr>
        <w:t xml:space="preserve">                                 </w:t>
      </w:r>
      <w:r>
        <w:rPr>
          <w:iCs/>
          <w:sz w:val="28"/>
          <w:szCs w:val="28"/>
          <w:lang w:eastAsia="en-US"/>
        </w:rPr>
        <w:t xml:space="preserve">и освобождаемый от занимаемой должности Управлением образования на срок и условиях заключенного трудового договора (контракта).</w:t>
      </w:r>
      <w:r/>
    </w:p>
    <w:p>
      <w:pPr>
        <w:pStyle w:val="700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и (или) профессиональным стандартам.</w:t>
      </w:r>
      <w:r>
        <w:rPr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Запрещается занятие должности Директора лицам, которые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eastAsia="en-US"/>
        </w:rPr>
        <w:t xml:space="preserve">не допускаются к педагогической деятельности по основаниям, установленным трудовым законодательством.</w:t>
      </w:r>
      <w:r>
        <w:rPr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Кандидаты на должность Директора и Директор проходят обязательную аттестацию.</w:t>
      </w:r>
      <w:r>
        <w:rPr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>
        <w:rPr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Права и обязанности Директора, его компетенция в области управления Учреждением определяются в соответствии с законодательством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об образовании и настоящим Уставом.</w:t>
      </w:r>
      <w:r>
        <w:rPr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Директор несет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>
        <w:rPr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имеет право:</w:t>
      </w:r>
      <w:r>
        <w:rPr>
          <w:i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ыступать без доверенности от имени Учреждения по всем вопросам деятельности Учреждения, представлять его интересы </w:t>
      </w:r>
      <w:r>
        <w:rPr>
          <w:sz w:val="28"/>
          <w:szCs w:val="28"/>
          <w:lang w:eastAsia="en-US"/>
        </w:rPr>
        <w:t xml:space="preserve">                                        </w:t>
      </w:r>
      <w:r>
        <w:rPr>
          <w:sz w:val="28"/>
          <w:szCs w:val="28"/>
          <w:lang w:val="en-US" w:eastAsia="en-US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 согласованию с Учредителем распоряжаться средствами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и имуществом Учреждения в соответствии с целями деятельности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ыдавать доверенности, в том числе с правом передоверия, заключать договоры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расстановку педагогических кадров, </w:t>
      </w:r>
      <w:r>
        <w:rPr>
          <w:sz w:val="28"/>
          <w:szCs w:val="28"/>
          <w:lang w:eastAsia="en-US"/>
        </w:rPr>
        <w:t xml:space="preserve">административно-хозяйственного </w:t>
      </w:r>
      <w:r>
        <w:rPr>
          <w:sz w:val="28"/>
          <w:szCs w:val="28"/>
          <w:lang w:val="en-US" w:eastAsia="en-US"/>
        </w:rPr>
        <w:t xml:space="preserve">персонала, поощрять работников Учреждения, </w:t>
      </w:r>
      <w:r>
        <w:rPr>
          <w:sz w:val="28"/>
          <w:szCs w:val="28"/>
          <w:lang w:eastAsia="en-US"/>
        </w:rPr>
        <w:t xml:space="preserve">решать вопросы о применении к работникам мер дисциплинарной ответственности.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роводить мероприятия по сокращению численности штатов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в установленном законом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нициировать заседания коллегиальных 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рисутствовать на заседаниях </w:t>
      </w:r>
      <w:r>
        <w:rPr>
          <w:sz w:val="28"/>
          <w:szCs w:val="28"/>
          <w:lang w:eastAsia="en-US"/>
        </w:rPr>
        <w:t xml:space="preserve">коллегиальных </w:t>
      </w:r>
      <w:r>
        <w:rPr>
          <w:sz w:val="28"/>
          <w:szCs w:val="28"/>
          <w:lang w:val="en-US" w:eastAsia="en-US"/>
        </w:rPr>
        <w:t xml:space="preserve">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тверждать решения, принятые коллегиальными органами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Организовывать </w:t>
      </w:r>
      <w:r>
        <w:rPr>
          <w:sz w:val="28"/>
          <w:szCs w:val="28"/>
          <w:lang w:val="en-US" w:eastAsia="en-US"/>
        </w:rPr>
        <w:t xml:space="preserve">работу</w:t>
      </w:r>
      <w:r>
        <w:rPr>
          <w:sz w:val="28"/>
          <w:szCs w:val="28"/>
          <w:lang w:eastAsia="en-US"/>
        </w:rPr>
        <w:t xml:space="preserve"> по </w:t>
      </w:r>
      <w:r>
        <w:rPr>
          <w:sz w:val="28"/>
          <w:szCs w:val="28"/>
          <w:lang w:val="en-US"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и принятию </w:t>
      </w:r>
      <w:r>
        <w:rPr>
          <w:sz w:val="28"/>
          <w:szCs w:val="28"/>
          <w:lang w:val="en-US" w:eastAsia="en-US"/>
        </w:rPr>
        <w:t xml:space="preserve">локальных актов Учреждения и утверждать их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подготовку и представл</w:t>
      </w:r>
      <w:r>
        <w:rPr>
          <w:sz w:val="28"/>
          <w:szCs w:val="28"/>
          <w:lang w:eastAsia="en-US"/>
        </w:rPr>
        <w:t xml:space="preserve">ять</w:t>
      </w:r>
      <w:r>
        <w:rPr>
          <w:sz w:val="28"/>
          <w:szCs w:val="28"/>
          <w:lang w:val="en-US" w:eastAsia="en-US"/>
        </w:rPr>
        <w:t xml:space="preserve"> отчет </w:t>
      </w:r>
      <w:r>
        <w:rPr>
          <w:sz w:val="28"/>
          <w:szCs w:val="28"/>
          <w:lang w:eastAsia="en-US"/>
        </w:rPr>
        <w:t xml:space="preserve">                                                </w:t>
      </w:r>
      <w:r>
        <w:rPr>
          <w:sz w:val="28"/>
          <w:szCs w:val="28"/>
          <w:lang w:val="en-US" w:eastAsia="en-US"/>
        </w:rPr>
        <w:t xml:space="preserve">о самообследовании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ешать иные вопросы текущей деятельности Учреждения,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не отнесенные к компетенции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</w:t>
      </w:r>
      <w:r>
        <w:rPr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18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пределах своей компетенции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 издает приказы, обязательные для исполнения всеми участниками образовательного процесса.</w:t>
      </w:r>
      <w:r/>
    </w:p>
    <w:p>
      <w:pPr>
        <w:pStyle w:val="700"/>
        <w:numPr>
          <w:ilvl w:val="0"/>
          <w:numId w:val="18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несет ответственность за:</w:t>
      </w:r>
      <w:r/>
    </w:p>
    <w:p>
      <w:pPr>
        <w:pStyle w:val="700"/>
        <w:numPr>
          <w:ilvl w:val="0"/>
          <w:numId w:val="1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</w:t>
      </w:r>
      <w:r>
        <w:rPr>
          <w:sz w:val="28"/>
          <w:szCs w:val="28"/>
          <w:lang w:val="en-US" w:eastAsia="en-US"/>
        </w:rPr>
        <w:t xml:space="preserve">изнь и здоровье, вверенных ему учащихся во время образовательного процесса, а также во время проведения внешкольных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1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уководство учебной, методической, воспитательной работой </w:t>
      </w:r>
      <w:r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val="en-US" w:eastAsia="en-US"/>
        </w:rPr>
        <w:t xml:space="preserve">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20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</w:t>
      </w:r>
      <w:r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val="en-US" w:eastAsia="en-US"/>
        </w:rPr>
        <w:t xml:space="preserve">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медицинского обслуживания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</w:t>
      </w:r>
      <w:r>
        <w:rPr>
          <w:sz w:val="28"/>
          <w:szCs w:val="28"/>
          <w:lang w:val="en-US" w:eastAsia="en-US"/>
        </w:rPr>
        <w:t xml:space="preserve">уча</w:t>
      </w:r>
      <w:r>
        <w:rPr>
          <w:sz w:val="28"/>
          <w:szCs w:val="28"/>
          <w:lang w:eastAsia="en-US"/>
        </w:rPr>
        <w:t xml:space="preserve">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val="en-US" w:eastAsia="en-US"/>
        </w:rPr>
        <w:t xml:space="preserve">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</w:t>
      </w:r>
      <w:r>
        <w:rPr>
          <w:sz w:val="28"/>
          <w:szCs w:val="28"/>
          <w:lang w:eastAsia="en-US"/>
        </w:rPr>
        <w:t xml:space="preserve">                                            </w:t>
      </w:r>
      <w:r>
        <w:rPr>
          <w:sz w:val="28"/>
          <w:szCs w:val="28"/>
          <w:lang w:val="en-US" w:eastAsia="en-US"/>
        </w:rPr>
        <w:t xml:space="preserve">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иные полномочия, предусмотренные действующим законодательством Российской Федерации.</w:t>
      </w:r>
      <w:r/>
    </w:p>
    <w:p>
      <w:pPr>
        <w:pStyle w:val="721"/>
        <w:numPr>
          <w:ilvl w:val="0"/>
          <w:numId w:val="2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Коллегиальными органами управления Учреждения являются: общее собрание работников Учреждения (далее – Общее собрание), управляющий совет Учреждения (далее – Управляющий совет), педагогический совет Учреждения (далее – Педагогический совет).</w:t>
      </w:r>
      <w:r/>
    </w:p>
    <w:p>
      <w:pPr>
        <w:pStyle w:val="721"/>
        <w:numPr>
          <w:ilvl w:val="0"/>
          <w:numId w:val="2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Общее</w:t>
      </w:r>
      <w:r>
        <w:rPr>
          <w:rFonts w:ascii="Times New Roman" w:hAnsi="Times New Roman"/>
          <w:sz w:val="28"/>
          <w:szCs w:val="28"/>
          <w:lang w:val="ru-RU"/>
        </w:rPr>
        <w:t xml:space="preserve"> собрание является постоянно действующим коллегиальным органом управления Учреждения и включает в себя всех работников Учреждения на дату проведения общего собрания, работающих на условиях полного рабочего дня по основному месту работы в данном Учреждении.</w:t>
      </w:r>
      <w:r/>
    </w:p>
    <w:p>
      <w:pPr>
        <w:pStyle w:val="721"/>
        <w:numPr>
          <w:ilvl w:val="0"/>
          <w:numId w:val="2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Общее собрание проводится не реже двух раз в год.</w:t>
      </w:r>
      <w:r/>
    </w:p>
    <w:p>
      <w:pPr>
        <w:pStyle w:val="721"/>
        <w:numPr>
          <w:ilvl w:val="0"/>
          <w:numId w:val="2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Общее собрание считается правомочным, если на нем присутствует более 50 % его численного состава.</w:t>
      </w:r>
      <w:r/>
    </w:p>
    <w:p>
      <w:pPr>
        <w:pStyle w:val="721"/>
        <w:numPr>
          <w:ilvl w:val="0"/>
          <w:numId w:val="22"/>
        </w:num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Решение Общего собрания считается принятым, если за него проголосовало не менее 2/3 присутствующих, и является обязательным для всех работников Учреждения. </w:t>
      </w:r>
      <w:r>
        <w:rPr>
          <w:rFonts w:ascii="Times New Roman" w:hAnsi="Times New Roman"/>
          <w:sz w:val="28"/>
          <w:szCs w:val="28"/>
        </w:rPr>
        <w:t xml:space="preserve">Решения Общего собрания принимаются открытым голосованием.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1"/>
        <w:numPr>
          <w:ilvl w:val="0"/>
          <w:numId w:val="2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Общее собрание ведет председатель, избираемый из числа участников. На Общем собрании избирается секретарь, который ведет протоколы заседаний. Председатель и секретарь избираются сроком на 1 год.</w:t>
      </w:r>
      <w:r/>
    </w:p>
    <w:p>
      <w:pPr>
        <w:pStyle w:val="721"/>
        <w:numPr>
          <w:ilvl w:val="0"/>
          <w:numId w:val="23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компетенциям Общего собрания относятся: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проекта Устава Учреждения, изменений и дополнений в Устав Учреждения.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коллективного договора Учреждения.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Определение порядка создания, организации работы Комиссии                   по урегулированию споров между участниками образовательных отношений                    в Учреждении.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иных локальных нормативных актов Учреждения в соответствии с действующим законодательством Российской Федерации.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обсуждение вопросов материально-технического обеспечения и оснащения образовательного процесса Учреждения.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вопросов трудовой дисциплины и иных вопросов, регулирующих трудовые отношения работников Учреждения.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вопросов о награждении работников Учреждения.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Заслушивание отчетов директора по вопросам деятельности Учреждения.</w:t>
      </w:r>
      <w:r/>
    </w:p>
    <w:p>
      <w:pPr>
        <w:pStyle w:val="721"/>
        <w:numPr>
          <w:ilvl w:val="0"/>
          <w:numId w:val="24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Иные компетенции, предусмотренные действующим законодательством Российской Федерации.</w:t>
      </w:r>
      <w:r/>
    </w:p>
    <w:p>
      <w:pPr>
        <w:pStyle w:val="721"/>
        <w:numPr>
          <w:ilvl w:val="0"/>
          <w:numId w:val="23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Управляющий совет является постоянно действующим коллегиальным органом управления Учреждением, реализующим принцип демократического, государственно-общественного характера управления Учреждением.</w:t>
      </w:r>
      <w:r/>
    </w:p>
    <w:p>
      <w:pPr>
        <w:pStyle w:val="721"/>
        <w:numPr>
          <w:ilvl w:val="0"/>
          <w:numId w:val="23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Общее количество членов Управляющего совета составляет                              9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721"/>
        <w:numPr>
          <w:ilvl w:val="0"/>
          <w:numId w:val="25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Представители родителей (законных представителей) обучающихся Учреждения (3 человека) избираются (использование процедуры выборов) на общешкольном родительском собрании.</w:t>
      </w:r>
      <w:r/>
    </w:p>
    <w:p>
      <w:pPr>
        <w:pStyle w:val="721"/>
        <w:numPr>
          <w:ilvl w:val="0"/>
          <w:numId w:val="25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Представители работников Учреждения (2 человека) избираются (использование процедуры выборов) на Общем собрании.</w:t>
      </w:r>
      <w:r/>
    </w:p>
    <w:p>
      <w:pPr>
        <w:pStyle w:val="721"/>
        <w:numPr>
          <w:ilvl w:val="0"/>
          <w:numId w:val="25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Представитель Учредителя (1 человек) назначается Учредителем.</w:t>
      </w:r>
      <w:r/>
    </w:p>
    <w:p>
      <w:pPr>
        <w:pStyle w:val="721"/>
        <w:numPr>
          <w:ilvl w:val="0"/>
          <w:numId w:val="25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Представители обучающихся Учреждения в возрасте от 13 до 14 лет (2 человека) избираются на заседании Совета обучающихся.</w:t>
      </w:r>
      <w:r/>
    </w:p>
    <w:p>
      <w:pPr>
        <w:pStyle w:val="721"/>
        <w:numPr>
          <w:ilvl w:val="0"/>
          <w:numId w:val="25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 входит в состав Управляющего совета по должности.</w:t>
      </w:r>
      <w:r/>
    </w:p>
    <w:p>
      <w:pPr>
        <w:pStyle w:val="721"/>
        <w:numPr>
          <w:ilvl w:val="0"/>
          <w:numId w:val="26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Члены Управляющего совета избираются сроком на три года,                        за исключением членов Управляющего совета из числа обучающихся, срок действия полномочий которых ограничивается сроком обучения в Учреждении.</w:t>
      </w:r>
      <w:r/>
    </w:p>
    <w:p>
      <w:pPr>
        <w:pStyle w:val="721"/>
        <w:numPr>
          <w:ilvl w:val="0"/>
          <w:numId w:val="26"/>
        </w:numPr>
        <w:ind w:firstLine="8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первом заседании Управляющего совета избирается                                 его председатель, секретарь Управляющего совета из числа работников Учреждения либо из числа любых лиц, выполняющих функции секретаря на общественных началах. </w:t>
      </w:r>
      <w:r>
        <w:rPr>
          <w:rFonts w:ascii="Times New Roman" w:hAnsi="Times New Roman"/>
          <w:sz w:val="28"/>
          <w:szCs w:val="28"/>
        </w:rPr>
        <w:t xml:space="preserve">Секретарь Управляющего совета не является членом Управляющего совета.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1"/>
        <w:numPr>
          <w:ilvl w:val="0"/>
          <w:numId w:val="26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Кандидатуры для кооптации в Управляющий</w:t>
        <w:tab/>
        <w:t xml:space="preserve">совет, предложенные Учредителем, рассматриваются Управляющим советом в первоочередном порядке.</w:t>
      </w:r>
      <w:r/>
    </w:p>
    <w:p>
      <w:pPr>
        <w:pStyle w:val="721"/>
        <w:numPr>
          <w:ilvl w:val="0"/>
          <w:numId w:val="26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</w:t>
        <w:tab/>
        <w:t xml:space="preserve">выбытии из Управляющего совета выборных членов                               в двухнедельный срок проводятся довыборы членов Управляющего совета.</w:t>
      </w:r>
      <w:r/>
    </w:p>
    <w:p>
      <w:pPr>
        <w:pStyle w:val="721"/>
        <w:numPr>
          <w:ilvl w:val="0"/>
          <w:numId w:val="26"/>
        </w:numPr>
        <w:ind w:firstLine="8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                             </w:t>
      </w:r>
      <w:r>
        <w:rPr>
          <w:rFonts w:ascii="Times New Roman" w:hAnsi="Times New Roman"/>
          <w:sz w:val="28"/>
          <w:szCs w:val="28"/>
        </w:rPr>
        <w:t xml:space="preserve">в установленном порядке.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1"/>
        <w:numPr>
          <w:ilvl w:val="0"/>
          <w:numId w:val="26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Заседания Управляющего совета проводятся по мере необходимости, но н</w:t>
      </w:r>
      <w:r>
        <w:rPr>
          <w:rFonts w:ascii="Times New Roman" w:hAnsi="Times New Roman"/>
          <w:sz w:val="28"/>
          <w:szCs w:val="28"/>
          <w:lang w:val="ru-RU"/>
        </w:rPr>
        <w:t xml:space="preserve">е реже одного раза в три месяца, а также по инициативе председателя, по требованию директора, представителя Учредителя, заявлению членов Управляющего совета, подписанному не менее чем одной четвертой частью членов от списочного состава Управляющего совета.</w:t>
      </w:r>
      <w:r/>
    </w:p>
    <w:p>
      <w:pPr>
        <w:pStyle w:val="721"/>
        <w:numPr>
          <w:ilvl w:val="0"/>
          <w:numId w:val="26"/>
        </w:numPr>
        <w:ind w:firstLine="86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Решения Управляющего совета считаются правомочными,                            если на заседании Управляющего совета присутствовало не менее половины                 его членов.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sz w:val="28"/>
          <w:szCs w:val="28"/>
          <w:lang w:val="ru-RU"/>
        </w:rPr>
        <w:t xml:space="preserve">приглашению члена Управляющего совета в заседании 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Каждый член Управляющего совета обладает одним голосом.              В случае равенства голосов решающим является голос председательствующего на заседании.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заседании Управляющего совета ведется протокол.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Решения Управляющего совета Учреждения, принятые                                       в соответствии с его компетенцией, носят рекомендательный характер. Решения Управляющего совета вступают в силу с момента их утверждения приказом директора.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компетенциям Управляющего совета относятся: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программы развития Учреждения.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правил внутреннего распорядка обучающихся.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правил приема граждан в Учреждении.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иных локальных актов в соответствии                   с действующим законодательством Российской Федерации.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вопросов о возможности и порядке предоставления платных образовательных услуг и платных услуг.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соблюдения здоровых и безопасных условий обучения     и воспитания в Учреждении.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Содействие привлечению внебюджетных средств.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Участие в распределении стимулирующей части фонда оплаты труда работников Учреждения.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ежегодного отчета о поступлении                         и расходовании финансовых и материальных средств.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Установка контрольно - пропускного режима для обеспечения антитеррористической безопасности Учреждения.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Определение требований к одежде обучающихся, в том числе требований к общему виду одежды обучающихся, ее цвету, фасону, видам, знакам отличия и правил ее ношения.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отчета о результатах самообследования Учреждения.</w:t>
      </w:r>
      <w:r/>
    </w:p>
    <w:p>
      <w:pPr>
        <w:pStyle w:val="721"/>
        <w:numPr>
          <w:ilvl w:val="0"/>
          <w:numId w:val="28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Иные компетенции, предусмотренные действующим законодательством Российской Федерации.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Педагогический совет является коллегиальным органом управления Учреждения, действующим бессрочно и объединяющим всех педагогических работников Учреждения, включая совместителей.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начале каждого учебного года из числа членов Педагогического совета путем открытого голосования простым большинством голосов избираются председатель и секретарь Педагогического совета. </w:t>
      </w:r>
      <w:r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и секретарь Педагогического совета избирается на один год.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Заседания Педагогического совета проводятся в соответствии                       с учебно-воспитательным планом работы Учреждения, но не реже четырех раз               в течение учебного года.</w:t>
      </w:r>
      <w:r/>
    </w:p>
    <w:p>
      <w:pPr>
        <w:pStyle w:val="721"/>
        <w:numPr>
          <w:ilvl w:val="0"/>
          <w:numId w:val="27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инициативе председателя Педагогического совета, в составе 1/3 численного состава членов Педагогического совета может быть проведено внеочередное заседание Педагогического совета.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Решения Педагогического совета являются обязательными                         для всего педагогического коллектива.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Заседания Педагогическо</w:t>
      </w:r>
      <w:r>
        <w:rPr>
          <w:rFonts w:ascii="Times New Roman" w:hAnsi="Times New Roman"/>
          <w:sz w:val="28"/>
          <w:szCs w:val="28"/>
          <w:lang w:val="ru-RU"/>
        </w:rPr>
        <w:t xml:space="preserve">го совета правомочны, если на них присутствует более половины его членов, и,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Процедура голосования определяется Педагогическим советом.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Время, место и повестка дня очередного заседания Педагогического совета сообщаются не позднее, чем за один месяц до дня его проведения.   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Организацию выполнения решений Педагогического совета осуществляет директор и ответственные лица.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Результаты выполнения решений Педагогического совета сообщаются его членам на последующих заседаниях.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 в случае несогласия с решением Педагогического совета приостанавливает выполнение решени</w:t>
      </w:r>
      <w:r>
        <w:rPr>
          <w:rFonts w:ascii="Times New Roman" w:hAnsi="Times New Roman"/>
          <w:sz w:val="28"/>
          <w:szCs w:val="28"/>
          <w:lang w:val="ru-RU"/>
        </w:rPr>
        <w:t xml:space="preserve">я, извещает об этом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Заседания Педагогического совета оформляются протоколом.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Принятые на заседании Педагогического совета и отраженные                        в протоколе решения имеют юридическую силу только с момента издания соответствующего приказа директора.</w:t>
      </w:r>
      <w:r/>
    </w:p>
    <w:p>
      <w:pPr>
        <w:pStyle w:val="721"/>
        <w:numPr>
          <w:ilvl w:val="0"/>
          <w:numId w:val="29"/>
        </w:num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Компетенции Педагогического совета: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Определение направлений образовательной деятельности Учреждения.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вопросов повышения квалификации                                             и переподготовки педагогических кадров.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Обсуждение передового педагогического опыта, результатов                   его внедрения в образовательный процесс.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Принятие решения о формах, сроках и порядке проведения промежуточной аттестации.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Обсуждение и согласование экзаменационных материалов                       для проведения промежуточной аттестации обучающихся, состава аттестационных (экзаменационных) комиссий для проведения промежуточной аттестации обучающихся в 1-8-х классах.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Принятие решения о допуске обучающихся к государственной итоговой аттестации.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Принятие решения о переводе обучающихся в следующий класс или на уровень основного общего образования, условном переводе в следующий класс.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Принятие решения по согласованию с родителями (законными представителями) обучающихся о повторном обучении в том же классе или продолжении обучения в иных формах.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Обсуждение вопросов успеваемости и поведения обучающихся.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Принятие решения о выпуске обучающихся 9 класса, выдаче выпускникам 9 класса документа об образовании установленного образца, подтверждающего получение общего образования соответствующего уровня.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Принятие решения о поощрении обучающихся за успехи                        в учебной, спортивной, общественной, творческой, исследовательской деятельности.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Принятие решения об отчислении обучающихся из Учреждения в случаях, предусмотренных действующим законодательством Российской Федерации и локальными актами Учреждения.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согласование основных общеобразовательных программ - образовательных программ дошкольного образования, образовательных программ начального общего образования, образовательных программ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основного общего образования, дополнительных общеобразовательных программ - дополнительных общеразвивающих программ.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согласование календарного учебного графика                 на учебный год.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согласование режима работы Учреждения.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согласование части учебного плана, формируемой участниками образовательных отношений, и компонента Учреждения,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согласование списка учебников в соответствии                с утвержденным федеральным перечнем учебников, рекомендованных                               к использованию при реализации имеющих государственную аккредитацию о</w:t>
      </w:r>
      <w:r>
        <w:rPr>
          <w:rFonts w:ascii="Times New Roman" w:hAnsi="Times New Roman"/>
          <w:sz w:val="28"/>
          <w:szCs w:val="28"/>
          <w:lang w:val="ru-RU"/>
        </w:rPr>
        <w:t xml:space="preserve">бразовательных программ начального общего, основного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плана учебно-воспитательной работы на учебный год.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согласование расписания непосредственно-образовательной деятельности, уроков, неаудиторных занятий, занятий внеурочной деятельности, занятий творческих объединений обучающихся.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Рассмотрение и принятие иных локальных нормативных актов Учреждения в соответствии с действующим законодательством Российской Федерации.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Обсуждение и принятие решения по любым вопросам, касающимся содержания образования.</w:t>
      </w:r>
      <w:r/>
    </w:p>
    <w:p>
      <w:pPr>
        <w:pStyle w:val="721"/>
        <w:numPr>
          <w:ilvl w:val="0"/>
          <w:numId w:val="30"/>
        </w:numPr>
        <w:ind w:firstLine="85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Иные компетенции, предусмотренные действующим законодательством Российской Федерации.</w:t>
      </w:r>
      <w:r/>
    </w:p>
    <w:p>
      <w:pPr>
        <w:pStyle w:val="721"/>
        <w:numPr>
          <w:ilvl w:val="0"/>
          <w:numId w:val="4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целях учета мнения обучающихся, родителей (законных представителей) несовершеннолетних обучающихся и педагогических работников </w:t>
      </w:r>
      <w:r>
        <w:rPr>
          <w:rFonts w:ascii="Times New Roman" w:hAnsi="Times New Roman"/>
          <w:sz w:val="28"/>
          <w:szCs w:val="28"/>
          <w:lang w:val="ru-RU"/>
        </w:rPr>
        <w:t xml:space="preserve">по вопросам управления Учреждением  и при принятии Учреждением локальных нормативных актов, затрагивающих их права                                и законные интересы, по инициативе обучающихся, родителей (законных представителей) несовершеннолетних обучающ</w:t>
      </w:r>
      <w:r>
        <w:rPr>
          <w:rFonts w:ascii="Times New Roman" w:hAnsi="Times New Roman"/>
          <w:sz w:val="28"/>
          <w:szCs w:val="28"/>
          <w:lang w:val="ru-RU"/>
        </w:rPr>
        <w:t xml:space="preserve">ихся, педагогических работников в Учреждении могут создаваться советы обучающихся, советы родителей (законных представителей) несовершеннолетних обучающихся или иные органы, профессиональные союзы обучающихся и (или) работников образовательной организации.</w:t>
      </w:r>
      <w:r/>
    </w:p>
    <w:p>
      <w:pPr>
        <w:pStyle w:val="721"/>
        <w:numPr>
          <w:ilvl w:val="0"/>
          <w:numId w:val="4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случае создания вышеназванных органов, они действуют                               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721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0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5. Финансово-хозяйственная деятельность Учреждения</w:t>
      </w:r>
      <w:r/>
    </w:p>
    <w:p>
      <w:pPr>
        <w:pStyle w:val="7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 Учреждения является муниципальной собственностью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и закрепляется за Учреждением на праве оперативного управления </w:t>
      </w:r>
      <w:r>
        <w:rPr>
          <w:sz w:val="28"/>
          <w:szCs w:val="28"/>
          <w:lang w:eastAsia="en-US"/>
        </w:rPr>
        <w:t xml:space="preserve">                                         </w:t>
      </w:r>
      <w:r>
        <w:rPr>
          <w:sz w:val="28"/>
          <w:szCs w:val="28"/>
          <w:lang w:eastAsia="en-US"/>
        </w:rPr>
        <w:t xml:space="preserve">в установленном законодательством порядке.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осуществляет финансово-хозяйственную деятельность, имеет самостоятельный баланс, круглую печать, содержащую его полное наименование на русском языке, штампы и бланки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eastAsia="en-US"/>
        </w:rPr>
        <w:t xml:space="preserve">со своим наименованием.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вправе выступать заказчиком при размещении им заказов на поставки товаров, выполнение работ, оказание услуг независимо от источников финансового обеспечения их исполнения. 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Источниками формирования имущества Учреждения в денежной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eastAsia="en-US"/>
        </w:rPr>
        <w:t xml:space="preserve">и иных формах являются:</w:t>
      </w:r>
      <w:r/>
    </w:p>
    <w:p>
      <w:pPr>
        <w:pStyle w:val="700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Бюджетные и внебюджетные средства.</w:t>
      </w:r>
      <w:r/>
    </w:p>
    <w:p>
      <w:pPr>
        <w:pStyle w:val="700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700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Добровольные пожертвования физических и юридических лиц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eastAsia="en-US"/>
        </w:rPr>
        <w:t xml:space="preserve">и целевые взносы.</w:t>
      </w:r>
      <w:r/>
    </w:p>
    <w:p>
      <w:pPr>
        <w:pStyle w:val="700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700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Другие не запрещенные законом поступления.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приносящей доход деятельности, </w:t>
      </w:r>
      <w:r>
        <w:rPr>
          <w:sz w:val="28"/>
          <w:szCs w:val="28"/>
          <w:lang w:eastAsia="en-US"/>
        </w:rPr>
        <w:t xml:space="preserve">                                   </w:t>
      </w:r>
      <w:r>
        <w:rPr>
          <w:sz w:val="28"/>
          <w:szCs w:val="28"/>
          <w:lang w:eastAsia="en-US"/>
        </w:rPr>
        <w:t xml:space="preserve">и приобретенное за счет этих доходов имущество поступают в самостоятельное распоряжение Учреждения.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операции с поступающими ему </w:t>
      </w:r>
      <w:r>
        <w:rPr>
          <w:sz w:val="28"/>
          <w:szCs w:val="28"/>
          <w:lang w:eastAsia="en-US"/>
        </w:rPr>
        <w:t xml:space="preserve">                                 </w:t>
      </w:r>
      <w:r>
        <w:rPr>
          <w:sz w:val="28"/>
          <w:szCs w:val="28"/>
          <w:lang w:eastAsia="en-US"/>
        </w:rPr>
        <w:t xml:space="preserve">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отвечает по своим обязательствам всем находящимся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у него на праве оперативного управления имуществом, как закрепленным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eastAsia="en-US"/>
        </w:rPr>
        <w:t xml:space="preserve">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  <w:lang w:eastAsia="en-US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Остальным</w:t>
      </w:r>
      <w:r>
        <w:rPr>
          <w:sz w:val="28"/>
          <w:szCs w:val="28"/>
          <w:lang w:eastAsia="en-US"/>
        </w:rPr>
        <w:t xml:space="preserve">,</w:t>
      </w:r>
      <w:r>
        <w:rPr>
          <w:sz w:val="28"/>
          <w:szCs w:val="28"/>
          <w:lang w:eastAsia="en-US"/>
        </w:rPr>
        <w:t xml:space="preserve"> находящимся на праве оперативного управления имуществом, Учреждение вправе распоряжаться самостоятельно, если иное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не предусмотрено действующим законодательством.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Финансовые и материальные средства Учреждения, предоставляемые Учреждению, используются им по своему усмотрению </w:t>
      </w:r>
      <w:r>
        <w:rPr>
          <w:color w:val="000000"/>
          <w:sz w:val="28"/>
          <w:szCs w:val="28"/>
          <w:lang w:eastAsia="en-US"/>
        </w:rPr>
        <w:t xml:space="preserve">                          </w:t>
      </w:r>
      <w:r>
        <w:rPr>
          <w:color w:val="000000"/>
          <w:sz w:val="28"/>
          <w:szCs w:val="28"/>
          <w:lang w:eastAsia="en-US"/>
        </w:rPr>
        <w:t xml:space="preserve">в соответствии с Уставом Учреждения и изъятию не подлежат, если иное </w:t>
      </w:r>
      <w:r>
        <w:rPr>
          <w:color w:val="000000"/>
          <w:sz w:val="28"/>
          <w:szCs w:val="28"/>
          <w:lang w:eastAsia="en-US"/>
        </w:rPr>
        <w:t xml:space="preserve">                         </w:t>
      </w:r>
      <w:r>
        <w:rPr>
          <w:color w:val="000000"/>
          <w:sz w:val="28"/>
          <w:szCs w:val="28"/>
          <w:lang w:eastAsia="en-US"/>
        </w:rPr>
        <w:t xml:space="preserve">не предусмотрено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Крупная сделка может быть совершена Учреждением только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eastAsia="en-US"/>
        </w:rPr>
        <w:t xml:space="preserve">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Крупной сдел</w:t>
      </w:r>
      <w:r>
        <w:rPr>
          <w:sz w:val="28"/>
          <w:szCs w:val="28"/>
          <w:lang w:eastAsia="en-US"/>
        </w:rPr>
        <w:t xml:space="preserve">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eastAsia="en-US"/>
        </w:rPr>
        <w:t xml:space="preserve">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eastAsia="en-US"/>
        </w:rPr>
        <w:t xml:space="preserve">его бухгалтерской отчетности на последнюю отчетную дату.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не несет ответственности по обязательствам Учреждения.</w:t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свободно в выборе форм и предмета договоров </w:t>
      </w:r>
      <w:r>
        <w:rPr>
          <w:spacing w:val="-2"/>
          <w:sz w:val="28"/>
          <w:szCs w:val="28"/>
          <w:lang w:eastAsia="en-US"/>
        </w:rPr>
        <w:t xml:space="preserve">                              </w:t>
      </w:r>
      <w:r>
        <w:rPr>
          <w:spacing w:val="-2"/>
          <w:sz w:val="28"/>
          <w:szCs w:val="28"/>
          <w:lang w:eastAsia="en-US"/>
        </w:rPr>
        <w:t xml:space="preserve">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>
        <w:rPr>
          <w:sz w:val="28"/>
          <w:szCs w:val="28"/>
          <w:lang w:eastAsia="en-US"/>
        </w:rPr>
      </w:r>
      <w:r/>
    </w:p>
    <w:p>
      <w:pPr>
        <w:pStyle w:val="700"/>
        <w:ind w:left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6. Локальные нормативные акты Учреждения </w:t>
      </w:r>
      <w:r/>
    </w:p>
    <w:p>
      <w:pPr>
        <w:pStyle w:val="70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и порядок их принятия</w:t>
      </w:r>
      <w:r/>
    </w:p>
    <w:p>
      <w:pPr>
        <w:pStyle w:val="700"/>
        <w:ind w:left="3839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  <w:lang w:eastAsia="en-US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утверждение локального нормативного акта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eastAsia="en-US"/>
        </w:rPr>
        <w:t xml:space="preserve">(за исключением приказа):</w:t>
      </w:r>
      <w:r/>
    </w:p>
    <w:p>
      <w:pPr>
        <w:pStyle w:val="700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локального нормативного акта производится </w:t>
      </w:r>
      <w:r>
        <w:rPr>
          <w:sz w:val="28"/>
          <w:szCs w:val="28"/>
          <w:lang w:eastAsia="en-US"/>
        </w:rPr>
        <w:t xml:space="preserve">                                           </w:t>
      </w:r>
      <w:r>
        <w:rPr>
          <w:sz w:val="28"/>
          <w:szCs w:val="28"/>
          <w:lang w:eastAsia="en-US"/>
        </w:rPr>
        <w:t xml:space="preserve">в соответствии с приказом директора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pStyle w:val="700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проекта локального нормативного акта;</w:t>
      </w:r>
      <w:r/>
    </w:p>
    <w:p>
      <w:pPr>
        <w:pStyle w:val="700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согласование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проекта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локального нормативного акта соответствующим уполномоченным коллегиальным органом управления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 случаях, предусмотренных Трудовым кодексом Российской Федерации - первичной профсоюзной организацией Учреждения;</w:t>
      </w:r>
      <w:r/>
    </w:p>
    <w:p>
      <w:pPr>
        <w:pStyle w:val="700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локального нормативного акта с учетом рекомендаций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eastAsia="en-US"/>
        </w:rPr>
        <w:t xml:space="preserve">и пожеланий, выдвинутых в отношении проекта локального нормативного акта;</w:t>
      </w:r>
      <w:r/>
    </w:p>
    <w:p>
      <w:pPr>
        <w:pStyle w:val="700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локальный нормативный акт утверждается приказом директора, вносится в перечень локальных нормативных актов.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</w:t>
      </w:r>
      <w:r>
        <w:rPr>
          <w:sz w:val="28"/>
          <w:szCs w:val="28"/>
          <w:lang w:eastAsia="en-US"/>
        </w:rPr>
        <w:t xml:space="preserve">                             </w:t>
      </w:r>
      <w:r>
        <w:rPr>
          <w:sz w:val="28"/>
          <w:szCs w:val="28"/>
          <w:lang w:eastAsia="en-US"/>
        </w:rPr>
        <w:t xml:space="preserve">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на которых они распространяются.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Ознакомление участников образовательного процесса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локальным нормативным актом производится после </w:t>
      </w:r>
      <w:r>
        <w:rPr>
          <w:sz w:val="28"/>
          <w:szCs w:val="28"/>
          <w:lang w:eastAsia="en-US"/>
        </w:rPr>
        <w:t xml:space="preserve">                                     </w:t>
      </w:r>
      <w:r>
        <w:rPr>
          <w:sz w:val="28"/>
          <w:szCs w:val="28"/>
          <w:lang w:eastAsia="en-US"/>
        </w:rPr>
        <w:t xml:space="preserve">его утверждения в течение 1 (одного) месяца.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обязательно размещаются в локальной сети </w:t>
      </w:r>
      <w:r>
        <w:rPr>
          <w:bCs/>
          <w:sz w:val="28"/>
          <w:szCs w:val="28"/>
          <w:lang w:eastAsia="en-US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могут быть изменены и дополнены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700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70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реорганизации либо изменения структуры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изменением наименования, либо задач и направлений деятельности; </w:t>
      </w:r>
      <w:r/>
    </w:p>
    <w:p>
      <w:pPr>
        <w:pStyle w:val="70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законодательства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 (должны быть приняты не позднее срока, установленного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);</w:t>
      </w:r>
      <w:r/>
    </w:p>
    <w:p>
      <w:pPr>
        <w:pStyle w:val="70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иных случаях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70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</w:t>
      </w:r>
      <w:r/>
    </w:p>
    <w:p>
      <w:pPr>
        <w:pStyle w:val="70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eastAsia="en-US"/>
        </w:rPr>
        <w:t xml:space="preserve">с действовавшим локальным нормативным актом;</w:t>
      </w:r>
      <w:r/>
    </w:p>
    <w:p>
      <w:pPr>
        <w:pStyle w:val="70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иные случаи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0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не применяются и подлежат отмене.</w:t>
      </w:r>
      <w:r/>
    </w:p>
    <w:p>
      <w:pPr>
        <w:pStyle w:val="700"/>
        <w:jc w:val="center"/>
        <w:spacing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70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bCs/>
          <w:sz w:val="28"/>
          <w:szCs w:val="28"/>
          <w:lang w:eastAsia="en-US"/>
        </w:rPr>
        <w:t xml:space="preserve"> может быть реорганизовано или ликвидировано </w:t>
      </w:r>
      <w:r>
        <w:rPr>
          <w:bCs/>
          <w:sz w:val="28"/>
          <w:szCs w:val="28"/>
          <w:lang w:eastAsia="en-US"/>
        </w:rPr>
        <w:t xml:space="preserve">                        </w:t>
      </w:r>
      <w:r>
        <w:rPr>
          <w:bCs/>
          <w:sz w:val="28"/>
          <w:szCs w:val="28"/>
          <w:lang w:eastAsia="en-US"/>
        </w:rPr>
        <w:t xml:space="preserve">по решению Учредителя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700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pStyle w:val="700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реорганизации или ликвидации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по согласованию с родителями (законными представителями) обучающихся. 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ликвидации и реорганизации Учреждения высвобождаемым       работникам гарантируется соблюдение их  прав и интересов  в  соответствии  </w:t>
      </w:r>
      <w:r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с  законодательством  Российской Федерации. </w:t>
      </w:r>
      <w:r/>
    </w:p>
    <w:p>
      <w:pPr>
        <w:pStyle w:val="700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700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>
        <w:rPr>
          <w:sz w:val="28"/>
          <w:szCs w:val="28"/>
          <w:lang w:eastAsia="en-US"/>
        </w:rPr>
      </w:r>
      <w:r/>
    </w:p>
    <w:p>
      <w:pPr>
        <w:pStyle w:val="700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fill="FFFFFF" w:color="auto"/>
          <w:lang w:eastAsia="en-US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</w:t>
      </w:r>
      <w:r>
        <w:rPr>
          <w:color w:val="000000"/>
          <w:sz w:val="28"/>
          <w:szCs w:val="28"/>
          <w:shd w:val="clear" w:fill="FFFFFF" w:color="auto"/>
          <w:lang w:eastAsia="en-US"/>
        </w:rPr>
        <w:t xml:space="preserve">                    </w:t>
      </w:r>
      <w:r>
        <w:rPr>
          <w:color w:val="000000"/>
          <w:sz w:val="28"/>
          <w:szCs w:val="28"/>
          <w:shd w:val="clear" w:fill="FFFFFF" w:color="auto"/>
          <w:lang w:eastAsia="en-US"/>
        </w:rPr>
        <w:t xml:space="preserve">не допускается без учета мнения жителей данного сельского поселения.</w:t>
      </w:r>
      <w:r>
        <w:rPr>
          <w:sz w:val="28"/>
          <w:szCs w:val="28"/>
          <w:lang w:eastAsia="en-US"/>
        </w:rPr>
      </w:r>
      <w:r/>
    </w:p>
    <w:p>
      <w:pPr>
        <w:pStyle w:val="700"/>
        <w:ind w:firstLine="567"/>
        <w:jc w:val="both"/>
        <w:shd w:val="clear" w:fill="FFFFFF" w:color="auto"/>
        <w:tabs>
          <w:tab w:val="left" w:pos="284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700"/>
        <w:jc w:val="both"/>
        <w:rPr>
          <w:vanish/>
          <w:spacing w:val="-2"/>
          <w:sz w:val="28"/>
          <w:szCs w:val="28"/>
          <w:lang w:eastAsia="en-US"/>
        </w:rPr>
      </w:pPr>
      <w:r>
        <w:rPr>
          <w:vanish/>
          <w:spacing w:val="-2"/>
          <w:sz w:val="28"/>
          <w:szCs w:val="28"/>
          <w:lang w:eastAsia="en-US"/>
        </w:rPr>
      </w:r>
      <w:r/>
    </w:p>
    <w:p>
      <w:pPr>
        <w:pStyle w:val="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700"/>
        <w:ind w:left="2138" w:hanging="1712"/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700"/>
        <w:numPr>
          <w:ilvl w:val="0"/>
          <w:numId w:val="40"/>
        </w:numPr>
        <w:contextualSpacing w:val="true"/>
        <w:ind w:left="0"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(или) дополнения в настоящий Устав (Устав в новой редакции) принимаются Общим собранием работников Учреждения, утверждаются муниципальным нормативно-правовым актом Учредителя </w:t>
      </w:r>
      <w:r>
        <w:rPr>
          <w:rFonts w:eastAsia="Calibri"/>
          <w:spacing w:val="-2"/>
          <w:sz w:val="28"/>
          <w:szCs w:val="28"/>
        </w:rPr>
        <w:t xml:space="preserve">                            </w:t>
      </w:r>
      <w:r>
        <w:rPr>
          <w:rFonts w:eastAsia="Calibri"/>
          <w:spacing w:val="-2"/>
          <w:sz w:val="28"/>
          <w:szCs w:val="28"/>
        </w:rPr>
        <w:t xml:space="preserve">в порядке, им </w:t>
      </w:r>
      <w:r>
        <w:rPr>
          <w:rFonts w:eastAsia="Calibri"/>
          <w:spacing w:val="-2"/>
          <w:sz w:val="28"/>
          <w:szCs w:val="28"/>
        </w:rPr>
        <w:t xml:space="preserve">установленном, </w:t>
      </w:r>
      <w:r>
        <w:rPr>
          <w:rFonts w:eastAsia="Calibri"/>
          <w:spacing w:val="-2"/>
          <w:sz w:val="28"/>
          <w:szCs w:val="28"/>
        </w:rPr>
        <w:t xml:space="preserve">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700"/>
        <w:numPr>
          <w:ilvl w:val="0"/>
          <w:numId w:val="40"/>
        </w:numPr>
        <w:contextualSpacing w:val="true"/>
        <w:ind w:left="0"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72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454" w:footer="45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24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1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space"/>
      <w:lvlText w:val="4.2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4.20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99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1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3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5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7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59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1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35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space"/>
      <w:lvlText w:val="4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2.5.%1.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4.2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7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344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41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8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560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63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70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76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1.36.%1.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331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4.22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97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4.49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975" w:hanging="180"/>
      </w:pPr>
    </w:lvl>
  </w:abstractNum>
  <w:abstractNum w:abstractNumId="10">
    <w:multiLevelType w:val="hybridMultilevel"/>
    <w:lvl w:ilvl="0">
      <w:start w:val="11"/>
      <w:numFmt w:val="decimal"/>
      <w:isLgl w:val="false"/>
      <w:suff w:val="space"/>
      <w:lvlText w:val="1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11">
    <w:multiLevelType w:val="hybridMultilevel"/>
    <w:lvl w:ilvl="0">
      <w:start w:val="0"/>
      <w:numFmt w:val="decimal"/>
      <w:isLgl w:val="false"/>
      <w:suff w:val="space"/>
      <w:lvlText w:val="4.4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331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4.35.%1.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975" w:hanging="180"/>
      </w:pPr>
    </w:lvl>
  </w:abstractNum>
  <w:abstractNum w:abstractNumId="13">
    <w:multiLevelType w:val="hybridMultilevel"/>
    <w:lvl w:ilvl="0">
      <w:start w:val="37"/>
      <w:numFmt w:val="decimal"/>
      <w:isLgl w:val="false"/>
      <w:suff w:val="space"/>
      <w:lvlText w:val="1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pStyle w:val="700"/>
        <w:ind w:left="72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5.5.%1.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00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00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pStyle w:val="700"/>
        <w:ind w:left="0" w:firstLine="0"/>
      </w:pPr>
    </w:lvl>
    <w:lvl w:ilvl="1">
      <w:start w:val="10"/>
      <w:numFmt w:val="decimal"/>
      <w:isLgl w:val="false"/>
      <w:suff w:val="tab"/>
      <w:lvlText w:val="%1.%2."/>
      <w:lvlJc w:val="left"/>
      <w:pPr>
        <w:pStyle w:val="700"/>
        <w:ind w:left="1631" w:hanging="78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2482" w:hanging="78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363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8968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4.13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3.8.%1.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22">
    <w:multiLevelType w:val="hybridMultilevel"/>
    <w:lvl w:ilvl="0">
      <w:start w:val="0"/>
      <w:numFmt w:val="decimal"/>
      <w:isLgl w:val="false"/>
      <w:suff w:val="space"/>
      <w:lvlText w:val="4.2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9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6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3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5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2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982" w:hanging="180"/>
      </w:pPr>
    </w:lvl>
  </w:abstractNum>
  <w:abstractNum w:abstractNumId="23">
    <w:multiLevelType w:val="hybridMultilevel"/>
    <w:lvl w:ilvl="0">
      <w:start w:val="0"/>
      <w:numFmt w:val="decimal"/>
      <w:isLgl w:val="false"/>
      <w:suff w:val="space"/>
      <w:lvlText w:val="4.5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331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4.12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255" w:hanging="180"/>
      </w:pPr>
    </w:lvl>
  </w:abstractNum>
  <w:abstractNum w:abstractNumId="25">
    <w:multiLevelType w:val="hybridMultilevel"/>
    <w:lvl w:ilvl="0">
      <w:start w:val="13"/>
      <w:numFmt w:val="decimal"/>
      <w:isLgl w:val="false"/>
      <w:suff w:val="tab"/>
      <w:lvlText w:val="4.%1."/>
      <w:lvlJc w:val="left"/>
      <w:pPr>
        <w:pStyle w:val="700"/>
        <w:ind w:left="1495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26">
    <w:multiLevelType w:val="hybridMultilevel"/>
    <w:lvl w:ilvl="0">
      <w:start w:val="0"/>
      <w:numFmt w:val="decimal"/>
      <w:isLgl w:val="false"/>
      <w:suff w:val="space"/>
      <w:lvlText w:val="4.3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27">
    <w:multiLevelType w:val="hybridMultilevel"/>
    <w:lvl w:ilvl="0">
      <w:start w:val="4"/>
      <w:numFmt w:val="decimal"/>
      <w:isLgl w:val="false"/>
      <w:suff w:val="space"/>
      <w:lvlText w:val="4.1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1.37.%1.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301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373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445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517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589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661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733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8051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99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1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3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5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7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59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1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35" w:hanging="180"/>
      </w:pPr>
    </w:lvl>
  </w:abstractNum>
  <w:abstractNum w:abstractNumId="30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pStyle w:val="700"/>
        <w:ind w:left="0" w:firstLine="0"/>
      </w:pPr>
    </w:lvl>
    <w:lvl w:ilvl="1">
      <w:start w:val="14"/>
      <w:numFmt w:val="decimal"/>
      <w:isLgl w:val="false"/>
      <w:suff w:val="tab"/>
      <w:lvlText w:val="%1.%2."/>
      <w:lvlJc w:val="left"/>
      <w:pPr>
        <w:pStyle w:val="700"/>
        <w:ind w:left="135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19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29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36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45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558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621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7200" w:hanging="2160"/>
      </w:pPr>
    </w:lvl>
  </w:abstractNum>
  <w:abstractNum w:abstractNumId="31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32">
    <w:multiLevelType w:val="hybridMultilevel"/>
    <w:lvl w:ilvl="0">
      <w:start w:val="12"/>
      <w:numFmt w:val="decimal"/>
      <w:isLgl w:val="false"/>
      <w:suff w:val="space"/>
      <w:lvlText w:val="6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4.10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</w:pPr>
    </w:lvl>
  </w:abstractNum>
  <w:abstractNum w:abstractNumId="35">
    <w:multiLevelType w:val="hybridMultilevel"/>
    <w:lvl w:ilvl="0">
      <w:start w:val="2"/>
      <w:numFmt w:val="decimal"/>
      <w:isLgl w:val="false"/>
      <w:suff w:val="space"/>
      <w:lvlText w:val="%1.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7047" w:hanging="180"/>
      </w:pPr>
    </w:lvl>
  </w:abstractNum>
  <w:abstractNum w:abstractNumId="38">
    <w:multiLevelType w:val="hybridMultilevel"/>
    <w:lvl w:ilvl="0">
      <w:start w:val="11"/>
      <w:numFmt w:val="decimal"/>
      <w:isLgl w:val="false"/>
      <w:suff w:val="space"/>
      <w:lvlText w:val="4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39">
    <w:multiLevelType w:val="hybridMultilevel"/>
    <w:lvl w:ilvl="0">
      <w:start w:val="13"/>
      <w:numFmt w:val="decimal"/>
      <w:isLgl w:val="false"/>
      <w:suff w:val="space"/>
      <w:lvlText w:val="6.%1."/>
      <w:lvlJc w:val="left"/>
      <w:pPr>
        <w:pStyle w:val="70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0" w:firstLine="0"/>
      </w:pPr>
    </w:lvl>
    <w:lvl w:ilvl="1">
      <w:start w:val="1"/>
      <w:numFmt w:val="decimal"/>
      <w:isLgl w:val="false"/>
      <w:suff w:val="space"/>
      <w:lvlText w:val="%1.%2."/>
      <w:lvlJc w:val="left"/>
      <w:pPr>
        <w:pStyle w:val="700"/>
        <w:ind w:left="0" w:firstLine="0"/>
      </w:pPr>
    </w:lvl>
    <w:lvl w:ilvl="2">
      <w:start w:val="1"/>
      <w:numFmt w:val="decimal"/>
      <w:isLgl w:val="false"/>
      <w:suff w:val="space"/>
      <w:lvlText w:val="%1.%2.%3."/>
      <w:lvlJc w:val="left"/>
      <w:pPr>
        <w:pStyle w:val="700"/>
        <w:ind w:left="0" w:firstLine="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0" w:firstLine="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0" w:firstLine="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0" w:firstLine="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0" w:firstLine="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0" w:firstLine="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0" w:firstLine="0"/>
      </w:pPr>
    </w:lvl>
  </w:abstractNum>
  <w:abstractNum w:abstractNumId="4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700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</w:pPr>
    </w:lvl>
  </w:abstractNum>
  <w:num w:numId="1">
    <w:abstractNumId w:val="17"/>
  </w:num>
  <w:num w:numId="2">
    <w:abstractNumId w:val="3"/>
  </w:num>
  <w:num w:numId="3">
    <w:abstractNumId w:val="40"/>
  </w:num>
  <w:num w:numId="4">
    <w:abstractNumId w:val="10"/>
  </w:num>
  <w:num w:numId="5">
    <w:abstractNumId w:val="6"/>
  </w:num>
  <w:num w:numId="6">
    <w:abstractNumId w:val="28"/>
  </w:num>
  <w:num w:numId="7">
    <w:abstractNumId w:val="37"/>
  </w:num>
  <w:num w:numId="8">
    <w:abstractNumId w:val="4"/>
  </w:num>
  <w:num w:numId="9">
    <w:abstractNumId w:val="35"/>
  </w:num>
  <w:num w:numId="10">
    <w:abstractNumId w:val="18"/>
  </w:num>
  <w:num w:numId="11">
    <w:abstractNumId w:val="29"/>
  </w:num>
  <w:num w:numId="12">
    <w:abstractNumId w:val="21"/>
  </w:num>
  <w:num w:numId="13">
    <w:abstractNumId w:val="30"/>
  </w:num>
  <w:num w:numId="14">
    <w:abstractNumId w:val="36"/>
  </w:num>
  <w:num w:numId="15">
    <w:abstractNumId w:val="5"/>
  </w:num>
  <w:num w:numId="16">
    <w:abstractNumId w:val="2"/>
  </w:num>
  <w:num w:numId="17">
    <w:abstractNumId w:val="33"/>
  </w:num>
  <w:num w:numId="18">
    <w:abstractNumId w:val="38"/>
  </w:num>
  <w:num w:numId="19">
    <w:abstractNumId w:val="24"/>
  </w:num>
  <w:num w:numId="20">
    <w:abstractNumId w:val="25"/>
  </w:num>
  <w:num w:numId="21">
    <w:abstractNumId w:val="20"/>
  </w:num>
  <w:num w:numId="22">
    <w:abstractNumId w:val="27"/>
  </w:num>
  <w:num w:numId="23">
    <w:abstractNumId w:val="22"/>
  </w:num>
  <w:num w:numId="24">
    <w:abstractNumId w:val="1"/>
  </w:num>
  <w:num w:numId="25">
    <w:abstractNumId w:val="8"/>
  </w:num>
  <w:num w:numId="26">
    <w:abstractNumId w:val="0"/>
  </w:num>
  <w:num w:numId="27">
    <w:abstractNumId w:val="26"/>
  </w:num>
  <w:num w:numId="28">
    <w:abstractNumId w:val="12"/>
  </w:num>
  <w:num w:numId="29">
    <w:abstractNumId w:val="11"/>
  </w:num>
  <w:num w:numId="30">
    <w:abstractNumId w:val="9"/>
  </w:num>
  <w:num w:numId="31">
    <w:abstractNumId w:val="19"/>
  </w:num>
  <w:num w:numId="32">
    <w:abstractNumId w:val="16"/>
  </w:num>
  <w:num w:numId="33">
    <w:abstractNumId w:val="31"/>
  </w:num>
  <w:num w:numId="34">
    <w:abstractNumId w:val="41"/>
  </w:num>
  <w:num w:numId="35">
    <w:abstractNumId w:val="34"/>
  </w:num>
  <w:num w:numId="36">
    <w:abstractNumId w:val="32"/>
  </w:num>
  <w:num w:numId="37">
    <w:abstractNumId w:val="7"/>
  </w:num>
  <w:num w:numId="38">
    <w:abstractNumId w:val="39"/>
  </w:num>
  <w:num w:numId="39">
    <w:abstractNumId w:val="15"/>
  </w:num>
  <w:num w:numId="40">
    <w:abstractNumId w:val="14"/>
  </w:num>
  <w:num w:numId="41">
    <w:abstractNumId w:val="23"/>
  </w:num>
  <w:num w:numId="42">
    <w:abstractNumId w:val="1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00">
    <w:name w:val="Обычный"/>
    <w:next w:val="700"/>
    <w:link w:val="700"/>
    <w:rPr>
      <w:rFonts w:ascii="Times New Roman" w:hAnsi="Times New Roman" w:eastAsia="Times New Roman"/>
      <w:sz w:val="24"/>
      <w:lang w:val="ru-RU" w:bidi="ar-SA" w:eastAsia="ru-RU"/>
    </w:rPr>
  </w:style>
  <w:style w:type="paragraph" w:styleId="701">
    <w:name w:val="Заголовок 1"/>
    <w:basedOn w:val="700"/>
    <w:next w:val="700"/>
    <w:link w:val="705"/>
    <w:rPr>
      <w:sz w:val="28"/>
      <w:lang w:val="en-US" w:eastAsia="en-US"/>
    </w:rPr>
    <w:pPr>
      <w:keepNext/>
      <w:outlineLvl w:val="0"/>
    </w:pPr>
  </w:style>
  <w:style w:type="character" w:styleId="702">
    <w:name w:val="Основной шрифт абзаца"/>
    <w:next w:val="702"/>
    <w:link w:val="700"/>
    <w:semiHidden/>
  </w:style>
  <w:style w:type="table" w:styleId="703">
    <w:name w:val="Обычная таблица"/>
    <w:next w:val="703"/>
    <w:link w:val="700"/>
    <w:semiHidden/>
    <w:tblPr/>
  </w:style>
  <w:style w:type="numbering" w:styleId="704">
    <w:name w:val="Нет списка"/>
    <w:next w:val="704"/>
    <w:link w:val="700"/>
    <w:semiHidden/>
  </w:style>
  <w:style w:type="character" w:styleId="705">
    <w:name w:val="Заголовок 1 Знак"/>
    <w:next w:val="705"/>
    <w:link w:val="701"/>
    <w:rPr>
      <w:rFonts w:ascii="Times New Roman" w:hAnsi="Times New Roman" w:eastAsia="Times New Roman"/>
      <w:sz w:val="28"/>
      <w:lang w:val="en-US" w:eastAsia="en-US"/>
    </w:rPr>
  </w:style>
  <w:style w:type="paragraph" w:styleId="706">
    <w:name w:val="Название объекта"/>
    <w:basedOn w:val="700"/>
    <w:next w:val="700"/>
    <w:link w:val="700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07">
    <w:name w:val="tekstob"/>
    <w:basedOn w:val="700"/>
    <w:next w:val="707"/>
    <w:link w:val="700"/>
    <w:rPr>
      <w:sz w:val="24"/>
      <w:szCs w:val="24"/>
    </w:rPr>
    <w:pPr>
      <w:spacing w:after="100" w:afterAutospacing="1" w:before="100" w:beforeAutospacing="1"/>
    </w:pPr>
  </w:style>
  <w:style w:type="paragraph" w:styleId="708">
    <w:name w:val="Текст выноски"/>
    <w:basedOn w:val="700"/>
    <w:next w:val="708"/>
    <w:link w:val="709"/>
    <w:rPr>
      <w:rFonts w:ascii="Tahoma" w:hAnsi="Tahoma"/>
      <w:sz w:val="16"/>
      <w:szCs w:val="16"/>
    </w:rPr>
  </w:style>
  <w:style w:type="character" w:styleId="709">
    <w:name w:val="Текст выноски Знак"/>
    <w:next w:val="709"/>
    <w:link w:val="708"/>
    <w:rPr>
      <w:rFonts w:ascii="Tahoma" w:hAnsi="Tahoma" w:eastAsia="Times New Roman"/>
      <w:sz w:val="16"/>
      <w:szCs w:val="16"/>
      <w:lang w:eastAsia="ru-RU"/>
    </w:rPr>
  </w:style>
  <w:style w:type="paragraph" w:styleId="710">
    <w:name w:val="Верхний колонтитул"/>
    <w:basedOn w:val="700"/>
    <w:next w:val="710"/>
    <w:link w:val="711"/>
    <w:pPr>
      <w:tabs>
        <w:tab w:val="center" w:pos="4677" w:leader="none"/>
        <w:tab w:val="right" w:pos="9355" w:leader="none"/>
      </w:tabs>
    </w:pPr>
  </w:style>
  <w:style w:type="character" w:styleId="711">
    <w:name w:val="Верхний колонтитул Знак"/>
    <w:next w:val="711"/>
    <w:link w:val="710"/>
    <w:rPr>
      <w:rFonts w:ascii="Times New Roman" w:hAnsi="Times New Roman" w:eastAsia="Times New Roman"/>
      <w:sz w:val="24"/>
    </w:rPr>
  </w:style>
  <w:style w:type="paragraph" w:styleId="712">
    <w:name w:val="Нижний колонтитул"/>
    <w:basedOn w:val="700"/>
    <w:next w:val="712"/>
    <w:link w:val="713"/>
    <w:pPr>
      <w:tabs>
        <w:tab w:val="center" w:pos="4677" w:leader="none"/>
        <w:tab w:val="right" w:pos="9355" w:leader="none"/>
      </w:tabs>
    </w:pPr>
  </w:style>
  <w:style w:type="character" w:styleId="713">
    <w:name w:val="Нижний колонтитул Знак"/>
    <w:next w:val="713"/>
    <w:link w:val="712"/>
    <w:rPr>
      <w:rFonts w:ascii="Times New Roman" w:hAnsi="Times New Roman" w:eastAsia="Times New Roman"/>
      <w:sz w:val="24"/>
    </w:rPr>
  </w:style>
  <w:style w:type="character" w:styleId="714">
    <w:name w:val="Заголовок №1_"/>
    <w:next w:val="714"/>
    <w:link w:val="715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15">
    <w:name w:val="Заголовок №1"/>
    <w:basedOn w:val="700"/>
    <w:next w:val="715"/>
    <w:link w:val="714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16">
    <w:name w:val="Основной текст_"/>
    <w:next w:val="716"/>
    <w:link w:val="717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17">
    <w:name w:val="Основной текст2"/>
    <w:basedOn w:val="700"/>
    <w:next w:val="717"/>
    <w:link w:val="716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18">
    <w:name w:val="Основной текст1"/>
    <w:next w:val="718"/>
    <w:link w:val="700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19">
    <w:name w:val="Абзац списка"/>
    <w:basedOn w:val="700"/>
    <w:next w:val="719"/>
    <w:link w:val="700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20">
    <w:name w:val="Обычный (веб)"/>
    <w:basedOn w:val="700"/>
    <w:next w:val="720"/>
    <w:link w:val="700"/>
    <w:rPr>
      <w:sz w:val="24"/>
      <w:szCs w:val="24"/>
    </w:rPr>
    <w:pPr>
      <w:spacing w:after="100" w:afterAutospacing="1" w:before="100" w:beforeAutospacing="1"/>
    </w:pPr>
  </w:style>
  <w:style w:type="paragraph" w:styleId="721">
    <w:name w:val="Без интервала"/>
    <w:basedOn w:val="700"/>
    <w:next w:val="721"/>
    <w:link w:val="734"/>
    <w:rPr>
      <w:rFonts w:ascii="Calibri" w:hAnsi="Calibri"/>
      <w:sz w:val="28"/>
      <w:szCs w:val="32"/>
      <w:lang w:val="en-US"/>
    </w:rPr>
  </w:style>
  <w:style w:type="character" w:styleId="722">
    <w:name w:val="Выделение"/>
    <w:next w:val="722"/>
    <w:link w:val="700"/>
    <w:rPr>
      <w:i/>
      <w:iCs/>
    </w:rPr>
  </w:style>
  <w:style w:type="paragraph" w:styleId="723">
    <w:name w:val="Основной текст с отступом"/>
    <w:basedOn w:val="700"/>
    <w:next w:val="723"/>
    <w:link w:val="724"/>
    <w:rPr>
      <w:sz w:val="28"/>
      <w:szCs w:val="28"/>
    </w:rPr>
    <w:pPr>
      <w:ind w:firstLine="708"/>
    </w:pPr>
  </w:style>
  <w:style w:type="character" w:styleId="724">
    <w:name w:val="Основной текст с отступом Знак"/>
    <w:next w:val="724"/>
    <w:link w:val="723"/>
    <w:rPr>
      <w:rFonts w:ascii="Times New Roman" w:hAnsi="Times New Roman" w:eastAsia="Times New Roman"/>
      <w:sz w:val="28"/>
      <w:szCs w:val="28"/>
    </w:rPr>
  </w:style>
  <w:style w:type="paragraph" w:styleId="725">
    <w:name w:val="Основной текст"/>
    <w:basedOn w:val="700"/>
    <w:next w:val="725"/>
    <w:link w:val="726"/>
    <w:rPr>
      <w:sz w:val="28"/>
      <w:szCs w:val="28"/>
    </w:rPr>
    <w:pPr>
      <w:spacing w:after="120"/>
    </w:pPr>
  </w:style>
  <w:style w:type="character" w:styleId="726">
    <w:name w:val="Основной текст Знак"/>
    <w:next w:val="726"/>
    <w:link w:val="725"/>
    <w:rPr>
      <w:rFonts w:ascii="Times New Roman" w:hAnsi="Times New Roman" w:eastAsia="Times New Roman"/>
      <w:sz w:val="28"/>
      <w:szCs w:val="28"/>
    </w:rPr>
  </w:style>
  <w:style w:type="character" w:styleId="727">
    <w:name w:val="Номер строки"/>
    <w:basedOn w:val="702"/>
    <w:next w:val="727"/>
    <w:link w:val="700"/>
  </w:style>
  <w:style w:type="character" w:styleId="728">
    <w:name w:val="Номер страницы"/>
    <w:basedOn w:val="702"/>
    <w:next w:val="728"/>
    <w:link w:val="700"/>
  </w:style>
  <w:style w:type="character" w:styleId="729">
    <w:name w:val="blk"/>
    <w:basedOn w:val="702"/>
    <w:next w:val="729"/>
    <w:link w:val="700"/>
  </w:style>
  <w:style w:type="character" w:styleId="730">
    <w:name w:val="u"/>
    <w:basedOn w:val="702"/>
    <w:next w:val="730"/>
    <w:link w:val="700"/>
  </w:style>
  <w:style w:type="character" w:styleId="731">
    <w:name w:val="ep"/>
    <w:basedOn w:val="702"/>
    <w:next w:val="731"/>
    <w:link w:val="700"/>
  </w:style>
  <w:style w:type="character" w:styleId="732">
    <w:name w:val="Строгий"/>
    <w:next w:val="732"/>
    <w:link w:val="700"/>
    <w:rPr>
      <w:b/>
      <w:bCs/>
    </w:rPr>
  </w:style>
  <w:style w:type="paragraph" w:styleId="733">
    <w:name w:val="Default"/>
    <w:next w:val="733"/>
    <w:link w:val="700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34">
    <w:name w:val="Без интервала Знак"/>
    <w:next w:val="734"/>
    <w:link w:val="721"/>
    <w:rPr>
      <w:rFonts w:eastAsia="Times New Roman"/>
      <w:sz w:val="28"/>
      <w:szCs w:val="32"/>
      <w:lang w:val="en-US"/>
    </w:rPr>
  </w:style>
  <w:style w:type="character" w:styleId="735">
    <w:name w:val="Сильное выделение"/>
    <w:next w:val="735"/>
    <w:link w:val="700"/>
    <w:rPr>
      <w:b/>
      <w:bCs/>
      <w:i/>
      <w:iCs/>
      <w:color w:val="4F81BD"/>
    </w:rPr>
  </w:style>
  <w:style w:type="character" w:styleId="736">
    <w:name w:val="Гиперссылка"/>
    <w:next w:val="736"/>
    <w:link w:val="700"/>
    <w:rPr>
      <w:color w:val="0000FF"/>
      <w:u w:val="single"/>
    </w:rPr>
  </w:style>
  <w:style w:type="table" w:styleId="737">
    <w:name w:val="Сетка таблицы"/>
    <w:basedOn w:val="703"/>
    <w:next w:val="737"/>
    <w:link w:val="700"/>
    <w:rPr>
      <w:rFonts w:ascii="Arial" w:hAnsi="Arial" w:eastAsia="Arial"/>
      <w:sz w:val="22"/>
      <w:szCs w:val="22"/>
      <w:lang w:eastAsia="en-US"/>
    </w:rPr>
    <w:tblPr/>
  </w:style>
  <w:style w:type="character" w:styleId="3225" w:default="1">
    <w:name w:val="Default Paragraph Font"/>
    <w:uiPriority w:val="1"/>
    <w:semiHidden/>
    <w:unhideWhenUsed/>
  </w:style>
  <w:style w:type="numbering" w:styleId="3226" w:default="1">
    <w:name w:val="No List"/>
    <w:uiPriority w:val="99"/>
    <w:semiHidden/>
    <w:unhideWhenUsed/>
  </w:style>
  <w:style w:type="paragraph" w:styleId="3227" w:default="1">
    <w:name w:val="Normal"/>
    <w:qFormat/>
  </w:style>
  <w:style w:type="table" w:styleId="32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2024-12-17T14:17:24Z</dcterms:modified>
</cp:coreProperties>
</file>