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71"/>
        <w:tblpPr w:horzAnchor="margin" w:tblpXSpec="left" w:vertAnchor="text" w:tblpY="252" w:leftFromText="180" w:topFromText="0" w:rightFromText="180" w:bottomFromText="0"/>
        <w:tblW w:w="0" w:type="auto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9573"/>
      </w:tblGrid>
      <w:tr>
        <w:trPr>
          <w:trHeight w:val="790"/>
        </w:trPr>
        <w:tc>
          <w:tcPr>
            <w:tcW w:w="957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iCs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18847" cy="614824"/>
                      <wp:effectExtent l="19050" t="0" r="0" b="0"/>
                      <wp:docPr id="1" name="Рисунок 1" descr="C:\Users\n.didenko\Desktop\Бланки новые\БЛАНКИ - 2020 год\герб_1.p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n.didenko\Desktop\Бланки новые\БЛАНКИ - 2020 год\герб_1.p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18847" cy="61482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40.9pt;height:48.4pt;" stroked="f" strokeweight="0.75pt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  <w:tbl>
            <w:tblPr>
              <w:tblStyle w:val="871"/>
              <w:tblpPr w:horzAnchor="margin" w:tblpXSpec="left" w:vertAnchor="text" w:tblpY="252" w:leftFromText="180" w:topFromText="0" w:rightFromText="180" w:bottomFromText="0"/>
              <w:tblW w:w="0" w:type="auto"/>
              <w:tblBorders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insideV w:val="none" w:sz="0" w:space="0" w:color="auto"/>
                <w:insideH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9357"/>
            </w:tblGrid>
            <w:tr>
              <w:trPr>
                <w:trHeight w:val="790"/>
              </w:trPr>
              <w:tc>
                <w:tcPr>
                  <w:tcW w:w="9573" w:type="dxa"/>
                  <w:textDirection w:val="lrTb"/>
                  <w:noWrap w:val="false"/>
                </w:tcPr>
                <w:p>
                  <w:pPr>
                    <w:pStyle w:val="870"/>
                    <w:ind w:left="0"/>
                    <w:jc w:val="center"/>
                    <w:spacing w:lineRule="auto" w:line="276"/>
                    <w:tabs>
                      <w:tab w:val="left" w:pos="1650" w:leader="none"/>
                      <w:tab w:val="center" w:pos="4784" w:leader="none"/>
                    </w:tabs>
                    <w:rPr>
                      <w:spacing w:val="20"/>
                      <w:sz w:val="28"/>
                      <w:szCs w:val="28"/>
                    </w:rPr>
                  </w:pPr>
                  <w:r>
                    <w:rPr>
                      <w:spacing w:val="20"/>
                      <w:sz w:val="28"/>
                      <w:szCs w:val="28"/>
                    </w:rPr>
                    <w:t xml:space="preserve">РОССИЙСКАЯ ФЕДЕРАЦИЯ</w:t>
                  </w:r>
                  <w:r/>
                </w:p>
                <w:p>
                  <w:pPr>
                    <w:pStyle w:val="870"/>
                    <w:ind w:left="0"/>
                    <w:jc w:val="center"/>
                    <w:spacing w:lineRule="auto" w:line="276"/>
                    <w:rPr>
                      <w:spacing w:val="20"/>
                      <w:sz w:val="28"/>
                      <w:szCs w:val="28"/>
                    </w:rPr>
                  </w:pPr>
                  <w:r>
                    <w:rPr>
                      <w:spacing w:val="20"/>
                      <w:sz w:val="28"/>
                      <w:szCs w:val="28"/>
                    </w:rPr>
                    <w:t xml:space="preserve">БЕЛГОРОДСКАЯ ОБЛАСТЬ</w:t>
                  </w:r>
                  <w:r/>
                </w:p>
                <w:p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</w:r>
                  <w:r/>
                </w:p>
                <w:p>
                  <w:pPr>
                    <w:jc w:val="center"/>
                    <w:shd w:val="clear" w:fill="FFFFFF" w:color="auto"/>
                    <w:rPr>
                      <w:b/>
                      <w:bCs/>
                      <w:color w:val="000000"/>
                      <w:spacing w:val="-5"/>
                    </w:rPr>
                  </w:pPr>
                  <w:r>
                    <w:rPr>
                      <w:b/>
                      <w:bCs/>
                      <w:color w:val="000000"/>
                      <w:spacing w:val="-5"/>
                    </w:rPr>
                    <w:t xml:space="preserve">ПРЕДСЕДАТЕЛЬ СОВЕТА ДЕПУТАТОВ</w:t>
                  </w:r>
                  <w:r/>
                </w:p>
                <w:p>
                  <w:pPr>
                    <w:jc w:val="center"/>
                    <w:shd w:val="clear" w:fill="FFFFFF" w:color="auto"/>
                    <w:rPr>
                      <w:b/>
                      <w:bCs/>
                      <w:color w:val="000000"/>
                      <w:spacing w:val="-5"/>
                    </w:rPr>
                  </w:pPr>
                  <w:r>
                    <w:rPr>
                      <w:b/>
                      <w:bCs/>
                      <w:color w:val="000000"/>
                      <w:spacing w:val="-5"/>
                    </w:rPr>
                    <w:t xml:space="preserve">НОВООСКОЛЬСКОГО  </w:t>
                  </w:r>
                  <w:r>
                    <w:rPr>
                      <w:b/>
                      <w:bCs/>
                      <w:color w:val="000000"/>
                      <w:spacing w:val="-5"/>
                    </w:rPr>
                    <w:t xml:space="preserve">МУНИЦИПАЛЬНОГО </w:t>
                  </w:r>
                  <w:r>
                    <w:rPr>
                      <w:b/>
                      <w:bCs/>
                      <w:color w:val="000000"/>
                      <w:spacing w:val="-5"/>
                    </w:rPr>
                    <w:t xml:space="preserve">ОКРУГА</w:t>
                  </w:r>
                  <w:r/>
                </w:p>
                <w:p>
                  <w:pPr>
                    <w:jc w:val="center"/>
                    <w:shd w:val="clear" w:fill="FFFFFF" w:color="auto"/>
                    <w:rPr>
                      <w:b/>
                      <w:bCs/>
                      <w:color w:val="000000"/>
                      <w:spacing w:val="-5"/>
                    </w:rPr>
                  </w:pPr>
                  <w:r>
                    <w:rPr>
                      <w:b/>
                      <w:bCs/>
                      <w:color w:val="000000"/>
                      <w:spacing w:val="-5"/>
                    </w:rPr>
                    <w:t xml:space="preserve">БЕЛГОРОДСКОЙ ОБЛАСТИ</w:t>
                  </w:r>
                  <w:r/>
                </w:p>
                <w:p>
                  <w:pPr>
                    <w:jc w:val="center"/>
                    <w:shd w:val="clear" w:fill="FFFFFF" w:color="auto"/>
                    <w:rPr>
                      <w:b/>
                      <w:bCs/>
                      <w:color w:val="000000"/>
                      <w:spacing w:val="-5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pacing w:val="-5"/>
                      <w:sz w:val="28"/>
                      <w:szCs w:val="28"/>
                    </w:rPr>
                  </w:r>
                  <w:r/>
                </w:p>
                <w:p>
                  <w:pPr>
                    <w:pStyle w:val="870"/>
                    <w:ind w:left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 А С П О Р Я Ж Е Н И Е</w:t>
                  </w:r>
                  <w:r/>
                </w:p>
                <w:p>
                  <w:pPr>
                    <w:jc w:val="center"/>
                    <w:rPr>
                      <w:spacing w:val="20"/>
                      <w:sz w:val="28"/>
                      <w:szCs w:val="28"/>
                    </w:rPr>
                  </w:pPr>
                  <w:r>
                    <w:rPr>
                      <w:spacing w:val="20"/>
                      <w:sz w:val="28"/>
                      <w:szCs w:val="28"/>
                    </w:rPr>
                  </w:r>
                  <w:r/>
                </w:p>
              </w:tc>
            </w:tr>
          </w:tbl>
          <w:p>
            <w:pPr>
              <w:rPr>
                <w:spacing w:val="20"/>
                <w:sz w:val="16"/>
                <w:szCs w:val="16"/>
              </w:rPr>
            </w:pPr>
            <w:r>
              <w:rPr>
                <w:spacing w:val="20"/>
                <w:sz w:val="16"/>
                <w:szCs w:val="16"/>
              </w:rPr>
            </w:r>
            <w:r/>
          </w:p>
        </w:tc>
      </w:tr>
    </w:tbl>
    <w:p>
      <w:pPr>
        <w:jc w:val="both"/>
        <w:rPr>
          <w:rFonts w:ascii="PT Serif" w:hAnsi="PT Serif" w:cs="PT Serif" w:eastAsia="PT Serif"/>
          <w:sz w:val="24"/>
          <w:szCs w:val="28"/>
        </w:rPr>
      </w:pPr>
      <w:r>
        <w:rPr>
          <w:rFonts w:ascii="PT Serif" w:hAnsi="PT Serif" w:cs="PT Serif" w:eastAsia="PT Serif"/>
          <w:sz w:val="24"/>
          <w:szCs w:val="28"/>
        </w:rPr>
      </w:r>
      <w:r>
        <w:rPr>
          <w:rFonts w:ascii="PT Serif" w:hAnsi="PT Serif" w:cs="PT Serif" w:eastAsia="PT Serif"/>
          <w:sz w:val="24"/>
        </w:rPr>
      </w:r>
      <w:r>
        <w:rPr>
          <w:rFonts w:ascii="PT Serif" w:hAnsi="PT Serif" w:cs="PT Serif" w:eastAsia="PT Serif"/>
          <w:sz w:val="24"/>
        </w:rPr>
      </w:r>
    </w:p>
    <w:p>
      <w:pPr>
        <w:contextualSpacing w:val="true"/>
        <w:ind w:firstLine="0"/>
        <w:jc w:val="both"/>
        <w:rPr>
          <w:rFonts w:ascii="PT Serif" w:hAnsi="PT Serif" w:cs="PT Serif" w:eastAsia="PT Serif"/>
          <w:sz w:val="24"/>
          <w:szCs w:val="26"/>
          <w:highlight w:val="none"/>
        </w:rPr>
        <w:suppressLineNumbers w:val="0"/>
      </w:pPr>
      <w:r>
        <w:rPr>
          <w:rFonts w:ascii="PT Serif" w:hAnsi="PT Serif" w:cs="PT Serif" w:eastAsia="PT Serif"/>
          <w:sz w:val="24"/>
          <w:szCs w:val="26"/>
          <w:highlight w:val="none"/>
        </w:rPr>
        <w:t xml:space="preserve">27 июля 2</w:t>
      </w:r>
      <w:r>
        <w:rPr>
          <w:rFonts w:ascii="PT Serif" w:hAnsi="PT Serif" w:cs="PT Serif" w:eastAsia="PT Serif"/>
          <w:sz w:val="24"/>
          <w:szCs w:val="26"/>
          <w:highlight w:val="none"/>
        </w:rPr>
        <w:t xml:space="preserve">026</w:t>
      </w:r>
      <w:r>
        <w:rPr>
          <w:rFonts w:ascii="PT Serif" w:hAnsi="PT Serif" w:cs="PT Serif" w:eastAsia="PT Serif"/>
          <w:sz w:val="24"/>
          <w:szCs w:val="26"/>
          <w:highlight w:val="none"/>
        </w:rPr>
        <w:t xml:space="preserve"> года                                         </w:t>
      </w:r>
      <w:r>
        <w:rPr>
          <w:rFonts w:ascii="PT Serif" w:hAnsi="PT Serif" w:cs="PT Serif" w:eastAsia="PT Serif"/>
          <w:sz w:val="24"/>
          <w:szCs w:val="26"/>
          <w:highlight w:val="none"/>
        </w:rPr>
        <w:t xml:space="preserve">                  </w:t>
      </w:r>
      <w:r>
        <w:rPr>
          <w:rFonts w:ascii="PT Serif" w:hAnsi="PT Serif" w:cs="PT Serif" w:eastAsia="PT Serif"/>
          <w:sz w:val="24"/>
          <w:szCs w:val="26"/>
          <w:highlight w:val="none"/>
        </w:rPr>
        <w:tab/>
        <w:t xml:space="preserve">        </w:t>
      </w:r>
      <w:r>
        <w:rPr>
          <w:rFonts w:ascii="PT Serif" w:hAnsi="PT Serif" w:cs="PT Serif" w:eastAsia="PT Serif"/>
          <w:sz w:val="24"/>
          <w:szCs w:val="26"/>
          <w:highlight w:val="none"/>
        </w:rPr>
        <w:t xml:space="preserve">     </w:t>
      </w:r>
      <w:r>
        <w:rPr>
          <w:rFonts w:ascii="PT Serif" w:hAnsi="PT Serif" w:cs="PT Serif" w:eastAsia="PT Serif"/>
          <w:sz w:val="24"/>
          <w:szCs w:val="26"/>
          <w:highlight w:val="none"/>
        </w:rPr>
        <w:t xml:space="preserve">  </w:t>
      </w:r>
      <w:r>
        <w:rPr>
          <w:rFonts w:ascii="PT Serif" w:hAnsi="PT Serif" w:cs="PT Serif" w:eastAsia="PT Serif"/>
          <w:sz w:val="24"/>
          <w:szCs w:val="26"/>
          <w:highlight w:val="none"/>
        </w:rPr>
        <w:t xml:space="preserve">            </w:t>
      </w:r>
      <w:r>
        <w:rPr>
          <w:rFonts w:ascii="PT Serif" w:hAnsi="PT Serif" w:cs="PT Serif" w:eastAsia="PT Serif"/>
          <w:sz w:val="24"/>
          <w:szCs w:val="26"/>
          <w:highlight w:val="none"/>
        </w:rPr>
        <w:t xml:space="preserve">                </w:t>
      </w:r>
      <w:r>
        <w:rPr>
          <w:rFonts w:ascii="PT Serif" w:hAnsi="PT Serif" w:cs="PT Serif" w:eastAsia="PT Serif"/>
          <w:sz w:val="24"/>
          <w:szCs w:val="26"/>
          <w:highlight w:val="none"/>
        </w:rPr>
        <w:t xml:space="preserve">        </w:t>
      </w:r>
      <w:r>
        <w:rPr>
          <w:rFonts w:ascii="PT Serif" w:hAnsi="PT Serif" w:cs="PT Serif" w:eastAsia="PT Serif"/>
          <w:sz w:val="24"/>
          <w:szCs w:val="26"/>
          <w:highlight w:val="none"/>
        </w:rPr>
        <w:t xml:space="preserve"> </w:t>
      </w:r>
      <w:r>
        <w:rPr>
          <w:rFonts w:ascii="PT Serif" w:hAnsi="PT Serif" w:cs="PT Serif" w:eastAsia="PT Serif"/>
          <w:sz w:val="24"/>
          <w:szCs w:val="26"/>
          <w:highlight w:val="none"/>
        </w:rPr>
        <w:t xml:space="preserve">№ </w:t>
      </w:r>
      <w:r>
        <w:rPr>
          <w:rFonts w:ascii="PT Serif" w:hAnsi="PT Serif" w:cs="PT Serif" w:eastAsia="PT Serif"/>
          <w:sz w:val="24"/>
          <w:szCs w:val="26"/>
          <w:highlight w:val="none"/>
        </w:rPr>
        <w:t xml:space="preserve">28-р</w:t>
      </w:r>
      <w:r>
        <w:rPr>
          <w:rFonts w:ascii="PT Serif" w:hAnsi="PT Serif" w:cs="PT Serif" w:eastAsia="PT Serif"/>
          <w:sz w:val="24"/>
        </w:rPr>
      </w:r>
      <w:r>
        <w:rPr>
          <w:rFonts w:ascii="PT Serif" w:hAnsi="PT Serif" w:cs="PT Serif" w:eastAsia="PT Serif"/>
          <w:sz w:val="24"/>
        </w:rPr>
      </w:r>
    </w:p>
    <w:p>
      <w:pPr>
        <w:contextualSpacing w:val="true"/>
        <w:jc w:val="both"/>
        <w:rPr>
          <w:rFonts w:ascii="PT Serif" w:hAnsi="PT Serif" w:cs="PT Serif" w:eastAsia="PT Serif"/>
          <w:sz w:val="24"/>
          <w:szCs w:val="26"/>
        </w:rPr>
        <w:suppressLineNumbers w:val="0"/>
      </w:pPr>
      <w:r>
        <w:rPr>
          <w:rFonts w:ascii="PT Serif" w:hAnsi="PT Serif" w:cs="PT Serif" w:eastAsia="PT Serif"/>
          <w:sz w:val="24"/>
          <w:szCs w:val="26"/>
        </w:rPr>
      </w:r>
      <w:r>
        <w:rPr>
          <w:rFonts w:ascii="PT Serif" w:hAnsi="PT Serif" w:cs="PT Serif" w:eastAsia="PT Serif"/>
          <w:sz w:val="24"/>
        </w:rPr>
      </w:r>
      <w:r>
        <w:rPr>
          <w:rFonts w:ascii="PT Serif" w:hAnsi="PT Serif" w:cs="PT Serif" w:eastAsia="PT Serif"/>
          <w:sz w:val="24"/>
        </w:rPr>
      </w:r>
    </w:p>
    <w:p>
      <w:pPr>
        <w:contextualSpacing w:val="true"/>
        <w:jc w:val="both"/>
        <w:rPr>
          <w:rFonts w:ascii="PT Serif" w:hAnsi="PT Serif" w:cs="PT Serif" w:eastAsia="PT Serif"/>
          <w:sz w:val="24"/>
          <w:szCs w:val="26"/>
        </w:rPr>
        <w:suppressLineNumbers w:val="0"/>
      </w:pPr>
      <w:r>
        <w:rPr>
          <w:rFonts w:ascii="PT Serif" w:hAnsi="PT Serif" w:cs="PT Serif" w:eastAsia="PT Serif"/>
          <w:sz w:val="24"/>
          <w:szCs w:val="26"/>
        </w:rPr>
      </w:r>
      <w:r>
        <w:rPr>
          <w:rFonts w:ascii="PT Serif" w:hAnsi="PT Serif" w:cs="PT Serif" w:eastAsia="PT Serif"/>
          <w:sz w:val="24"/>
        </w:rPr>
      </w:r>
      <w:r>
        <w:rPr>
          <w:rFonts w:ascii="PT Serif" w:hAnsi="PT Serif" w:cs="PT Serif" w:eastAsia="PT Serif"/>
          <w:sz w:val="24"/>
        </w:rPr>
      </w:r>
    </w:p>
    <w:p>
      <w:pPr>
        <w:contextualSpacing w:val="true"/>
        <w:jc w:val="both"/>
        <w:rPr>
          <w:rFonts w:ascii="PT Serif" w:hAnsi="PT Serif" w:cs="PT Serif" w:eastAsia="PT Serif"/>
          <w:sz w:val="24"/>
          <w:szCs w:val="26"/>
        </w:rPr>
        <w:suppressLineNumbers w:val="0"/>
      </w:pPr>
      <w:r>
        <w:rPr>
          <w:rFonts w:ascii="PT Serif" w:hAnsi="PT Serif" w:cs="PT Serif" w:eastAsia="PT Serif"/>
          <w:sz w:val="24"/>
          <w:szCs w:val="26"/>
        </w:rPr>
      </w:r>
      <w:r>
        <w:rPr>
          <w:rFonts w:ascii="PT Serif" w:hAnsi="PT Serif" w:cs="PT Serif" w:eastAsia="PT Serif"/>
          <w:sz w:val="24"/>
        </w:rPr>
      </w:r>
      <w:r>
        <w:rPr>
          <w:rFonts w:ascii="PT Serif" w:hAnsi="PT Serif" w:cs="PT Serif" w:eastAsia="PT Serif"/>
          <w:sz w:val="24"/>
        </w:rPr>
      </w:r>
    </w:p>
    <w:tbl>
      <w:tblPr>
        <w:tblStyle w:val="871"/>
        <w:tblW w:w="0" w:type="auto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59"/>
      </w:tblGrid>
      <w:tr>
        <w:trPr/>
        <w:tc>
          <w:tcPr>
            <w:tcW w:w="5211" w:type="dxa"/>
            <w:textDirection w:val="lrTb"/>
            <w:noWrap w:val="false"/>
          </w:tcPr>
          <w:p>
            <w:pPr>
              <w:contextualSpacing w:val="true"/>
              <w:ind w:firstLine="0"/>
              <w:jc w:val="both"/>
              <w:shd w:val="clear" w:fill="FFFFFF" w:color="auto"/>
              <w:rPr>
                <w:rFonts w:ascii="PT Serif" w:hAnsi="PT Serif" w:cs="PT Serif" w:eastAsia="PT Serif"/>
                <w:b/>
                <w:sz w:val="24"/>
                <w:szCs w:val="26"/>
              </w:rPr>
              <w:suppressLineNumbers w:val="0"/>
            </w:pPr>
            <w:r>
              <w:rPr>
                <w:rFonts w:ascii="PT Serif" w:hAnsi="PT Serif" w:cs="PT Serif" w:eastAsia="PT Serif"/>
                <w:b/>
                <w:sz w:val="24"/>
                <w:szCs w:val="26"/>
              </w:rPr>
              <w:t xml:space="preserve">О проведении внеочередного</w:t>
            </w:r>
            <w:r>
              <w:rPr>
                <w:rFonts w:ascii="PT Serif" w:hAnsi="PT Serif" w:cs="PT Serif" w:eastAsia="PT Serif"/>
                <w:b/>
                <w:sz w:val="24"/>
                <w:szCs w:val="26"/>
              </w:rPr>
              <w:t xml:space="preserve"> сорок девятого </w:t>
            </w:r>
            <w:r>
              <w:rPr>
                <w:rFonts w:ascii="PT Serif" w:hAnsi="PT Serif" w:cs="PT Serif" w:eastAsia="PT Serif"/>
                <w:b/>
                <w:sz w:val="24"/>
                <w:szCs w:val="26"/>
              </w:rPr>
              <w:t xml:space="preserve">заседания Совета депутатов </w:t>
            </w:r>
            <w:r>
              <w:rPr>
                <w:rFonts w:ascii="PT Serif" w:hAnsi="PT Serif" w:cs="PT Serif" w:eastAsia="PT Serif"/>
                <w:b/>
                <w:sz w:val="24"/>
                <w:szCs w:val="26"/>
              </w:rPr>
              <w:t xml:space="preserve">Но</w:t>
            </w:r>
            <w:r>
              <w:rPr>
                <w:rFonts w:ascii="PT Serif" w:hAnsi="PT Serif" w:cs="PT Serif" w:eastAsia="PT Serif"/>
                <w:b/>
                <w:sz w:val="24"/>
                <w:szCs w:val="26"/>
              </w:rPr>
              <w:t xml:space="preserve">вооскольского </w:t>
            </w:r>
            <w:r>
              <w:rPr>
                <w:rFonts w:ascii="PT Serif" w:hAnsi="PT Serif" w:cs="PT Serif" w:eastAsia="PT Serif"/>
                <w:b/>
                <w:sz w:val="24"/>
                <w:szCs w:val="26"/>
              </w:rPr>
              <w:t xml:space="preserve">муниципального</w:t>
            </w:r>
            <w:r>
              <w:rPr>
                <w:rFonts w:ascii="PT Serif" w:hAnsi="PT Serif" w:cs="PT Serif" w:eastAsia="PT Serif"/>
                <w:b/>
                <w:sz w:val="24"/>
                <w:szCs w:val="26"/>
              </w:rPr>
              <w:t xml:space="preserve"> округа</w:t>
            </w:r>
            <w:r>
              <w:rPr>
                <w:rFonts w:ascii="PT Serif" w:hAnsi="PT Serif" w:cs="PT Serif" w:eastAsia="PT Serif"/>
                <w:sz w:val="24"/>
              </w:rPr>
            </w:r>
            <w:r>
              <w:rPr>
                <w:rFonts w:ascii="PT Serif" w:hAnsi="PT Serif" w:cs="PT Serif" w:eastAsia="PT Serif"/>
                <w:sz w:val="24"/>
              </w:rPr>
            </w:r>
          </w:p>
        </w:tc>
        <w:tc>
          <w:tcPr>
            <w:tcW w:w="4359" w:type="dxa"/>
            <w:textDirection w:val="lrTb"/>
            <w:noWrap w:val="false"/>
          </w:tcPr>
          <w:p>
            <w:pPr>
              <w:contextualSpacing w:val="true"/>
              <w:jc w:val="both"/>
              <w:rPr>
                <w:rFonts w:ascii="PT Serif" w:hAnsi="PT Serif" w:cs="PT Serif" w:eastAsia="PT Serif"/>
                <w:sz w:val="24"/>
                <w:szCs w:val="26"/>
              </w:rPr>
              <w:suppressLineNumbers w:val="0"/>
            </w:pPr>
            <w:r>
              <w:rPr>
                <w:rFonts w:ascii="PT Serif" w:hAnsi="PT Serif" w:cs="PT Serif" w:eastAsia="PT Serif"/>
                <w:sz w:val="24"/>
                <w:szCs w:val="26"/>
              </w:rPr>
            </w:r>
            <w:r>
              <w:rPr>
                <w:rFonts w:ascii="PT Serif" w:hAnsi="PT Serif" w:cs="PT Serif" w:eastAsia="PT Serif"/>
                <w:sz w:val="24"/>
              </w:rPr>
            </w:r>
            <w:r>
              <w:rPr>
                <w:rFonts w:ascii="PT Serif" w:hAnsi="PT Serif" w:cs="PT Serif" w:eastAsia="PT Serif"/>
                <w:sz w:val="24"/>
              </w:rPr>
            </w:r>
          </w:p>
        </w:tc>
      </w:tr>
    </w:tbl>
    <w:p>
      <w:pPr>
        <w:contextualSpacing w:val="true"/>
        <w:jc w:val="both"/>
        <w:shd w:val="clear" w:fill="FFFFFF" w:color="auto"/>
        <w:rPr>
          <w:rFonts w:ascii="PT Serif" w:hAnsi="PT Serif" w:cs="PT Serif" w:eastAsia="PT Serif"/>
          <w:b/>
          <w:sz w:val="24"/>
          <w:szCs w:val="26"/>
        </w:rPr>
        <w:suppressLineNumbers w:val="0"/>
      </w:pPr>
      <w:r>
        <w:rPr>
          <w:rFonts w:ascii="PT Serif" w:hAnsi="PT Serif" w:cs="PT Serif" w:eastAsia="PT Serif"/>
          <w:b/>
          <w:sz w:val="24"/>
          <w:szCs w:val="26"/>
        </w:rPr>
      </w:r>
      <w:r>
        <w:rPr>
          <w:rFonts w:ascii="PT Serif" w:hAnsi="PT Serif" w:cs="PT Serif" w:eastAsia="PT Serif"/>
          <w:sz w:val="24"/>
        </w:rPr>
      </w:r>
      <w:r>
        <w:rPr>
          <w:rFonts w:ascii="PT Serif" w:hAnsi="PT Serif" w:cs="PT Serif" w:eastAsia="PT Serif"/>
          <w:sz w:val="24"/>
        </w:rPr>
      </w:r>
    </w:p>
    <w:p>
      <w:pPr>
        <w:contextualSpacing w:val="true"/>
        <w:jc w:val="both"/>
        <w:shd w:val="clear" w:fill="FFFFFF" w:color="auto"/>
        <w:rPr>
          <w:rFonts w:ascii="PT Serif" w:hAnsi="PT Serif" w:cs="PT Serif" w:eastAsia="PT Serif"/>
          <w:b/>
          <w:sz w:val="24"/>
          <w:szCs w:val="26"/>
        </w:rPr>
        <w:suppressLineNumbers w:val="0"/>
      </w:pPr>
      <w:r>
        <w:rPr>
          <w:rFonts w:ascii="PT Serif" w:hAnsi="PT Serif" w:cs="PT Serif" w:eastAsia="PT Serif"/>
          <w:b/>
          <w:sz w:val="24"/>
          <w:szCs w:val="26"/>
        </w:rPr>
      </w:r>
      <w:r>
        <w:rPr>
          <w:rFonts w:ascii="PT Serif" w:hAnsi="PT Serif" w:cs="PT Serif" w:eastAsia="PT Serif"/>
          <w:sz w:val="24"/>
        </w:rPr>
      </w:r>
      <w:r>
        <w:rPr>
          <w:rFonts w:ascii="PT Serif" w:hAnsi="PT Serif" w:cs="PT Serif" w:eastAsia="PT Serif"/>
          <w:sz w:val="24"/>
        </w:rPr>
      </w:r>
    </w:p>
    <w:p>
      <w:pPr>
        <w:contextualSpacing w:val="true"/>
        <w:jc w:val="both"/>
        <w:shd w:val="clear" w:fill="FFFFFF" w:color="auto"/>
        <w:rPr>
          <w:rFonts w:ascii="PT Serif" w:hAnsi="PT Serif" w:cs="PT Serif" w:eastAsia="PT Serif"/>
          <w:b/>
          <w:sz w:val="24"/>
          <w:szCs w:val="26"/>
        </w:rPr>
        <w:suppressLineNumbers w:val="0"/>
      </w:pPr>
      <w:r>
        <w:rPr>
          <w:rFonts w:ascii="PT Serif" w:hAnsi="PT Serif" w:cs="PT Serif" w:eastAsia="PT Serif"/>
          <w:b/>
          <w:sz w:val="24"/>
          <w:szCs w:val="26"/>
        </w:rPr>
      </w:r>
      <w:r>
        <w:rPr>
          <w:rFonts w:ascii="PT Serif" w:hAnsi="PT Serif" w:cs="PT Serif" w:eastAsia="PT Serif"/>
          <w:sz w:val="24"/>
        </w:rPr>
      </w:r>
      <w:r>
        <w:rPr>
          <w:rFonts w:ascii="PT Serif" w:hAnsi="PT Serif" w:cs="PT Serif" w:eastAsia="PT Serif"/>
          <w:sz w:val="24"/>
        </w:rPr>
      </w:r>
    </w:p>
    <w:p>
      <w:pPr>
        <w:contextualSpacing w:val="true"/>
        <w:jc w:val="both"/>
        <w:shd w:val="clear" w:fill="FFFFFF" w:color="auto"/>
        <w:rPr>
          <w:rFonts w:ascii="PT Serif" w:hAnsi="PT Serif" w:cs="PT Serif" w:eastAsia="PT Serif"/>
          <w:b w:val="false"/>
          <w:sz w:val="24"/>
          <w:szCs w:val="26"/>
        </w:rPr>
        <w:suppressLineNumbers w:val="0"/>
      </w:pPr>
      <w:r>
        <w:rPr>
          <w:rFonts w:ascii="PT Serif" w:hAnsi="PT Serif" w:cs="PT Serif" w:eastAsia="PT Serif"/>
          <w:b w:val="false"/>
          <w:sz w:val="24"/>
          <w:szCs w:val="26"/>
        </w:rPr>
        <w:t xml:space="preserve">В соответствии с Уставом Новооскольского 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муниципального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 округа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 Белгородской области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, Регламентом Совета депутатов Новооскольского 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муниципального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 округа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 Белгородской области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:</w:t>
      </w:r>
      <w:r>
        <w:rPr>
          <w:rFonts w:ascii="PT Serif" w:hAnsi="PT Serif" w:cs="PT Serif" w:eastAsia="PT Serif"/>
          <w:b w:val="false"/>
          <w:sz w:val="24"/>
        </w:rPr>
      </w:r>
      <w:r>
        <w:rPr>
          <w:rFonts w:ascii="PT Serif" w:hAnsi="PT Serif" w:cs="PT Serif" w:eastAsia="PT Serif"/>
          <w:b w:val="false"/>
          <w:sz w:val="24"/>
        </w:rPr>
      </w:r>
    </w:p>
    <w:p>
      <w:pPr>
        <w:contextualSpacing w:val="true"/>
        <w:jc w:val="both"/>
        <w:shd w:val="clear" w:fill="FFFFFF" w:color="auto"/>
        <w:rPr>
          <w:rFonts w:ascii="PT Serif" w:hAnsi="PT Serif" w:cs="PT Serif" w:eastAsia="PT Serif"/>
          <w:b w:val="false"/>
          <w:sz w:val="24"/>
          <w:szCs w:val="26"/>
        </w:rPr>
        <w:suppressLineNumbers w:val="0"/>
      </w:pPr>
      <w:r>
        <w:rPr>
          <w:rFonts w:ascii="PT Serif" w:hAnsi="PT Serif" w:cs="PT Serif" w:eastAsia="PT Serif"/>
          <w:b w:val="false"/>
          <w:sz w:val="24"/>
          <w:szCs w:val="26"/>
        </w:rPr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1. 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Провести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 внеочередное 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сорок девятое 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заседание Совета депутатов Новооскольского 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муниципального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 ок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руга 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(далее – Совет депу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татов)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 29 июля                  2026 года </w:t>
      </w:r>
      <w:r>
        <w:rPr>
          <w:rFonts w:ascii="PT Serif" w:hAnsi="PT Serif" w:cs="PT Serif" w:eastAsia="PT Serif"/>
          <w:b w:val="false"/>
          <w:sz w:val="24"/>
        </w:rPr>
        <w:t xml:space="preserve">в малом зале Администрации Новооскольского муниципального округа.</w:t>
      </w:r>
      <w:r>
        <w:rPr>
          <w:rFonts w:ascii="PT Serif" w:hAnsi="PT Serif" w:cs="PT Serif" w:eastAsia="PT Serif"/>
          <w:b w:val="false"/>
          <w:sz w:val="24"/>
        </w:rPr>
      </w:r>
      <w:r>
        <w:rPr>
          <w:rFonts w:ascii="PT Serif" w:hAnsi="PT Serif" w:cs="PT Serif" w:eastAsia="PT Serif"/>
          <w:b w:val="false"/>
          <w:sz w:val="24"/>
        </w:rPr>
      </w:r>
    </w:p>
    <w:p>
      <w:pPr>
        <w:contextualSpacing w:val="true"/>
        <w:ind w:firstLine="705"/>
        <w:jc w:val="both"/>
        <w:shd w:val="clear" w:fill="FFFFFF" w:color="auto"/>
        <w:rPr>
          <w:rFonts w:ascii="PT Serif" w:hAnsi="PT Serif" w:cs="PT Serif" w:eastAsia="PT Serif"/>
          <w:b w:val="false"/>
          <w:sz w:val="24"/>
          <w:szCs w:val="26"/>
        </w:rPr>
        <w:suppressLineNumbers w:val="0"/>
      </w:pPr>
      <w:r>
        <w:rPr>
          <w:rFonts w:ascii="PT Serif" w:hAnsi="PT Serif" w:cs="PT Serif" w:eastAsia="PT Serif"/>
          <w:b w:val="false"/>
          <w:sz w:val="24"/>
          <w:szCs w:val="26"/>
        </w:rPr>
        <w:t xml:space="preserve">Начало работы в 1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5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.00 часов.</w:t>
      </w:r>
      <w:r>
        <w:rPr>
          <w:rFonts w:ascii="PT Serif" w:hAnsi="PT Serif" w:cs="PT Serif" w:eastAsia="PT Serif"/>
          <w:b w:val="false"/>
          <w:sz w:val="24"/>
        </w:rPr>
      </w:r>
      <w:r>
        <w:rPr>
          <w:rFonts w:ascii="PT Serif" w:hAnsi="PT Serif" w:cs="PT Serif" w:eastAsia="PT Serif"/>
          <w:b w:val="false"/>
          <w:sz w:val="24"/>
        </w:rPr>
      </w:r>
    </w:p>
    <w:p>
      <w:pPr>
        <w:pStyle w:val="879"/>
        <w:numPr>
          <w:ilvl w:val="0"/>
          <w:numId w:val="4"/>
        </w:numPr>
        <w:contextualSpacing w:val="true"/>
        <w:jc w:val="both"/>
        <w:shd w:val="clear" w:fill="FFFFFF" w:color="auto"/>
        <w:tabs>
          <w:tab w:val="left" w:pos="0" w:leader="none"/>
          <w:tab w:val="left" w:pos="709" w:leader="none"/>
        </w:tabs>
        <w:rPr>
          <w:rFonts w:ascii="PT Serif" w:hAnsi="PT Serif" w:cs="PT Serif" w:eastAsia="PT Serif"/>
          <w:b w:val="false"/>
          <w:sz w:val="24"/>
          <w:szCs w:val="26"/>
        </w:rPr>
        <w:suppressLineNumbers w:val="0"/>
      </w:pPr>
      <w:r>
        <w:rPr>
          <w:rFonts w:ascii="PT Serif" w:hAnsi="PT Serif" w:cs="PT Serif" w:eastAsia="PT Serif"/>
          <w:b w:val="false"/>
          <w:sz w:val="24"/>
          <w:szCs w:val="26"/>
        </w:rPr>
        <w:t xml:space="preserve">Внести на рассмотр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ение 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Совета депутатов следующие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 вопрос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ы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:</w:t>
      </w:r>
      <w:r>
        <w:rPr>
          <w:rFonts w:ascii="PT Serif" w:hAnsi="PT Serif" w:cs="PT Serif" w:eastAsia="PT Serif"/>
          <w:b w:val="false"/>
          <w:sz w:val="24"/>
        </w:rPr>
      </w:r>
      <w:r>
        <w:rPr>
          <w:rFonts w:ascii="PT Serif" w:hAnsi="PT Serif" w:cs="PT Serif" w:eastAsia="PT Serif"/>
          <w:b w:val="false"/>
          <w:sz w:val="24"/>
        </w:rPr>
      </w:r>
    </w:p>
    <w:p>
      <w:pPr>
        <w:jc w:val="both"/>
        <w:rPr>
          <w:rFonts w:ascii="PT Serif" w:hAnsi="PT Serif" w:cs="PT Serif" w:eastAsia="PT Serif"/>
          <w:b w:val="false"/>
          <w:sz w:val="24"/>
          <w:szCs w:val="26"/>
          <w:highlight w:val="none"/>
        </w:rPr>
      </w:pPr>
      <w:r>
        <w:rPr>
          <w:rFonts w:ascii="PT Serif" w:hAnsi="PT Serif" w:cs="PT Serif" w:eastAsia="PT Serif"/>
          <w:b w:val="false"/>
          <w:sz w:val="24"/>
          <w:szCs w:val="26"/>
          <w:highlight w:val="none"/>
        </w:rPr>
        <w:t xml:space="preserve">2.1. О проекте решения Совета депутатов Новооскольского муниципального округа «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Об 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утверждении 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Порядка 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предоставления льгот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 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по родительской плате за присмотр и уход за детьми участников специальной военно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й операции в муниципальных образовательных организациях Новооскольского муниципального округа Белгородской области, реализующих образовательную программу дошкольного образования (в том числе в случае гибели (смерти) участников специальной военной операции)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».</w:t>
      </w:r>
      <w:r>
        <w:rPr>
          <w:rFonts w:ascii="PT Serif" w:hAnsi="PT Serif" w:cs="PT Serif" w:eastAsia="PT Serif"/>
          <w:b w:val="false"/>
          <w:sz w:val="24"/>
        </w:rPr>
      </w:r>
    </w:p>
    <w:p>
      <w:pPr>
        <w:jc w:val="both"/>
        <w:rPr>
          <w:rFonts w:ascii="PT Serif" w:hAnsi="PT Serif" w:cs="PT Serif" w:eastAsia="PT Serif"/>
          <w:b w:val="false"/>
          <w:sz w:val="24"/>
          <w:szCs w:val="26"/>
          <w:highlight w:val="none"/>
        </w:rPr>
      </w:pPr>
      <w:r>
        <w:rPr>
          <w:rFonts w:ascii="PT Serif" w:hAnsi="PT Serif" w:cs="PT Serif" w:eastAsia="PT Serif"/>
          <w:b w:val="false"/>
          <w:sz w:val="24"/>
          <w:szCs w:val="26"/>
          <w:highlight w:val="none"/>
        </w:rPr>
        <w:t xml:space="preserve">2.2. </w:t>
      </w:r>
      <w:r>
        <w:rPr>
          <w:rFonts w:ascii="PT Serif" w:hAnsi="PT Serif" w:cs="PT Serif" w:eastAsia="PT Serif"/>
          <w:b w:val="false"/>
          <w:sz w:val="24"/>
          <w:szCs w:val="26"/>
          <w:highlight w:val="none"/>
        </w:rPr>
        <w:t xml:space="preserve">О проекте решения Совета депутатов Новооскольского муниципального округа 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«Об 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утверждении 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Порядка 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предоставлени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я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 льготного горячего питания детям участников специальной военной операции, обучающимся в 1-11 классах муниципальных образовательных организаций 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Новооскольского муниципальн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ого округа Белгородской области</w:t>
      </w:r>
      <w:r>
        <w:rPr>
          <w:rFonts w:ascii="PT Serif" w:hAnsi="PT Serif" w:cs="PT Serif" w:eastAsia="PT Serif"/>
          <w:b w:val="false"/>
          <w:sz w:val="24"/>
          <w:szCs w:val="26"/>
        </w:rPr>
        <w:t xml:space="preserve"> (в том числе в случае гибели (смерти) участников специальной военной операции)».</w:t>
      </w:r>
      <w:r>
        <w:rPr>
          <w:rFonts w:ascii="PT Serif" w:hAnsi="PT Serif" w:cs="PT Serif" w:eastAsia="PT Serif"/>
          <w:b w:val="false"/>
          <w:sz w:val="24"/>
          <w:szCs w:val="26"/>
        </w:rPr>
      </w:r>
      <w:r>
        <w:rPr>
          <w:rFonts w:ascii="PT Serif" w:hAnsi="PT Serif" w:cs="PT Serif" w:eastAsia="PT Serif"/>
          <w:b w:val="false"/>
          <w:sz w:val="24"/>
        </w:rPr>
      </w:r>
    </w:p>
    <w:p>
      <w:pPr>
        <w:jc w:val="both"/>
        <w:rPr>
          <w:rFonts w:ascii="PT Serif" w:hAnsi="PT Serif" w:cs="PT Serif" w:eastAsia="PT Serif"/>
          <w:b w:val="false"/>
          <w:sz w:val="24"/>
          <w:szCs w:val="24"/>
        </w:rPr>
      </w:pPr>
      <w:r>
        <w:rPr>
          <w:rFonts w:ascii="PT Serif" w:hAnsi="PT Serif" w:cs="PT Serif" w:eastAsia="PT Serif"/>
          <w:b w:val="false"/>
          <w:sz w:val="24"/>
          <w:szCs w:val="26"/>
          <w:highlight w:val="none"/>
        </w:rPr>
        <w:t xml:space="preserve">2.3.  </w:t>
      </w:r>
      <w:r>
        <w:rPr>
          <w:rFonts w:ascii="PT Serif" w:hAnsi="PT Serif" w:cs="PT Serif" w:eastAsia="PT Serif"/>
          <w:b w:val="false"/>
          <w:sz w:val="24"/>
          <w:szCs w:val="26"/>
          <w:highlight w:val="none"/>
        </w:rPr>
        <w:t xml:space="preserve">О проекте решения Совета депутатов Новооскольского муниципального округа «</w:t>
      </w:r>
      <w:r>
        <w:rPr>
          <w:rFonts w:ascii="PT Serif" w:hAnsi="PT Serif" w:cs="PT Serif" w:eastAsia="PT Serif"/>
          <w:b w:val="false"/>
          <w:sz w:val="24"/>
          <w:szCs w:val="26"/>
          <w:highlight w:val="none"/>
        </w:rPr>
        <w:t xml:space="preserve">О внесении изменений </w:t>
      </w:r>
      <w:r>
        <w:rPr>
          <w:rFonts w:ascii="PT Serif" w:hAnsi="PT Serif" w:cs="PT Serif" w:eastAsia="PT Serif"/>
          <w:b w:val="false"/>
          <w:sz w:val="24"/>
          <w:szCs w:val="25"/>
          <w:lang w:eastAsia="zh-CN"/>
        </w:rPr>
        <w:t xml:space="preserve">в решение Совета депутатов Новооскольс</w:t>
      </w:r>
      <w:r>
        <w:rPr>
          <w:rFonts w:ascii="PT Serif" w:hAnsi="PT Serif" w:cs="PT Serif" w:eastAsia="PT Serif"/>
          <w:b w:val="false"/>
          <w:sz w:val="24"/>
          <w:szCs w:val="25"/>
          <w:lang w:eastAsia="zh-CN"/>
        </w:rPr>
        <w:t xml:space="preserve">кого муниципального округа от 29 апреля 2025 года № 363 «Об утверждении Порядка предоставления ежегодной выплаты ветеранам боевых действий, постоянно проживающим на территории Новооскольского муниципального округа Белгородской области».</w:t>
      </w:r>
      <w:r>
        <w:rPr>
          <w:rFonts w:ascii="PT Serif" w:hAnsi="PT Serif" w:cs="PT Serif" w:eastAsia="PT Serif" w:eastAsiaTheme="minorEastAsia"/>
          <w:b w:val="false"/>
          <w:sz w:val="24"/>
          <w:szCs w:val="26"/>
          <w:highlight w:val="none"/>
        </w:rPr>
      </w:r>
      <w:r>
        <w:rPr>
          <w:rFonts w:ascii="PT Serif" w:hAnsi="PT Serif" w:cs="PT Serif" w:eastAsia="PT Serif" w:eastAsiaTheme="minorEastAsia"/>
          <w:b w:val="false"/>
          <w:sz w:val="24"/>
        </w:rPr>
      </w:r>
    </w:p>
    <w:p>
      <w:pPr>
        <w:jc w:val="both"/>
        <w:rPr>
          <w:rFonts w:ascii="PT Serif" w:hAnsi="PT Serif" w:cs="PT Serif" w:eastAsia="PT Serif"/>
          <w:b w:val="false"/>
          <w:sz w:val="24"/>
          <w:szCs w:val="26"/>
          <w:highlight w:val="none"/>
        </w:rPr>
      </w:pPr>
      <w:r>
        <w:rPr>
          <w:rFonts w:ascii="PT Serif" w:hAnsi="PT Serif" w:cs="PT Serif" w:eastAsia="PT Serif" w:eastAsiaTheme="minorEastAsia"/>
          <w:b w:val="false"/>
          <w:sz w:val="24"/>
        </w:rPr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3. 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На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 внеочередное  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сорок девятое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 заседани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е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 Совета депутатов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 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пригласить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 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главу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 Администрации Новооскольского муниципального округа,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 заместителей главы Администрации Новооскольского 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муниципального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 округа, председателя Контрольно-счетной комиссии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 Новооскольского 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муниципального 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округа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, 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начальника управления правовой работы и архивного дела Администрации Новооскольского муниципального округа,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  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прокурора Новооскольского района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,</w:t>
      </w:r>
      <w:r>
        <w:rPr>
          <w:rFonts w:ascii="PT Serif" w:hAnsi="PT Serif" w:cs="PT Serif" w:eastAsia="PT Serif" w:eastAsiaTheme="minorEastAsia"/>
          <w:b w:val="false"/>
          <w:bCs/>
          <w:iCs/>
          <w:sz w:val="24"/>
          <w:szCs w:val="26"/>
        </w:rPr>
        <w:t xml:space="preserve"> </w:t>
      </w:r>
      <w:r>
        <w:rPr>
          <w:rFonts w:ascii="PT Serif" w:hAnsi="PT Serif" w:cs="PT Serif" w:eastAsia="PT Serif" w:eastAsiaTheme="minorEastAsia"/>
          <w:b w:val="false"/>
          <w:bCs/>
          <w:iCs/>
          <w:sz w:val="24"/>
          <w:szCs w:val="26"/>
        </w:rPr>
        <w:t xml:space="preserve">представителей</w:t>
      </w:r>
      <w:r>
        <w:rPr>
          <w:rFonts w:ascii="PT Serif" w:hAnsi="PT Serif" w:cs="PT Serif" w:eastAsia="PT Serif" w:eastAsiaTheme="minorEastAsia"/>
          <w:b w:val="false"/>
          <w:bCs/>
          <w:iCs/>
          <w:sz w:val="24"/>
          <w:szCs w:val="26"/>
        </w:rPr>
        <w:t xml:space="preserve"> средств массовой информации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.</w:t>
      </w:r>
      <w:r>
        <w:rPr>
          <w:rFonts w:ascii="PT Serif" w:hAnsi="PT Serif" w:cs="PT Serif" w:eastAsia="PT Serif" w:eastAsiaTheme="minorEastAsia"/>
          <w:b w:val="false"/>
          <w:sz w:val="24"/>
        </w:rPr>
      </w:r>
      <w:r>
        <w:rPr>
          <w:rFonts w:ascii="PT Serif" w:hAnsi="PT Serif" w:cs="PT Serif" w:eastAsia="PT Serif" w:eastAsiaTheme="minorEastAsia"/>
          <w:b w:val="false"/>
          <w:sz w:val="24"/>
        </w:rPr>
      </w:r>
    </w:p>
    <w:p>
      <w:pPr>
        <w:contextualSpacing w:val="true"/>
        <w:ind w:firstLine="709"/>
        <w:jc w:val="both"/>
        <w:shd w:val="clear" w:fill="FFFFFF" w:color="auto"/>
        <w:rPr>
          <w:rFonts w:ascii="PT Serif" w:hAnsi="PT Serif" w:cs="PT Serif" w:eastAsia="PT Serif"/>
          <w:b w:val="false"/>
          <w:sz w:val="24"/>
          <w:szCs w:val="26"/>
        </w:rPr>
        <w:suppressLineNumbers w:val="0"/>
      </w:pP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4.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 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Н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ачальнику 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организацион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ного отдела Совета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 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депутатов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 Новооскольского муниципального округа 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Корабельниковой И.В.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 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провести соответствующие организационно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 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-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 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технические мероприятия по подготовке и проведе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нию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 </w:t>
      </w:r>
      <w:r>
        <w:rPr>
          <w:rFonts w:ascii="PT Serif" w:hAnsi="PT Serif" w:cs="PT Serif" w:eastAsia="PT Serif" w:eastAsiaTheme="minorEastAsia"/>
          <w:b w:val="false"/>
          <w:color w:val="000000" w:themeColor="text1"/>
          <w:sz w:val="24"/>
          <w:szCs w:val="26"/>
        </w:rPr>
        <w:t xml:space="preserve">заседания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 Совета депутатов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 Новооскольского муниципального округа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.</w:t>
      </w:r>
      <w:r>
        <w:rPr>
          <w:rFonts w:ascii="PT Serif" w:hAnsi="PT Serif" w:cs="PT Serif" w:eastAsia="PT Serif" w:eastAsiaTheme="minorEastAsia"/>
          <w:b w:val="false"/>
          <w:sz w:val="24"/>
        </w:rPr>
      </w:r>
      <w:r>
        <w:rPr>
          <w:rFonts w:ascii="PT Serif" w:hAnsi="PT Serif" w:cs="PT Serif" w:eastAsia="PT Serif" w:eastAsiaTheme="minorEastAsia"/>
          <w:b w:val="false"/>
          <w:sz w:val="24"/>
        </w:rPr>
      </w:r>
    </w:p>
    <w:p>
      <w:pPr>
        <w:contextualSpacing w:val="true"/>
        <w:ind w:firstLine="708"/>
        <w:jc w:val="both"/>
        <w:rPr>
          <w:rFonts w:ascii="PT Serif" w:hAnsi="PT Serif" w:cs="PT Serif" w:eastAsia="PT Serif"/>
          <w:b w:val="false"/>
          <w:sz w:val="24"/>
          <w:szCs w:val="26"/>
        </w:rPr>
        <w:suppressLineNumbers w:val="0"/>
      </w:pP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5. 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Настоящее распоряжение о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публиковать в 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сетевом издании «Вперед Новооскольская газета» (no-vpered.ru) и разместить на официальном сайте органов местного самоуправления Новооскольского муниципального округа (novyjoskol-r31.gosweb.gosuslugi.ru) в информационно-телекоммуникационной сети «Интернет».</w:t>
      </w:r>
      <w:r>
        <w:rPr>
          <w:rFonts w:ascii="PT Serif" w:hAnsi="PT Serif" w:cs="PT Serif" w:eastAsia="PT Serif" w:eastAsiaTheme="minorEastAsia"/>
          <w:b w:val="false"/>
          <w:sz w:val="24"/>
        </w:rPr>
      </w:r>
      <w:r>
        <w:rPr>
          <w:rFonts w:ascii="PT Serif" w:hAnsi="PT Serif" w:cs="PT Serif" w:eastAsia="PT Serif" w:eastAsiaTheme="minorEastAsia"/>
          <w:b w:val="false"/>
          <w:sz w:val="24"/>
        </w:rPr>
      </w:r>
    </w:p>
    <w:p>
      <w:pPr>
        <w:contextualSpacing w:val="true"/>
        <w:ind w:firstLine="709"/>
        <w:jc w:val="both"/>
        <w:shd w:val="clear" w:fill="FFFFFF" w:color="auto"/>
        <w:rPr>
          <w:rFonts w:ascii="PT Serif" w:hAnsi="PT Serif" w:cs="PT Serif" w:eastAsia="PT Serif"/>
          <w:b w:val="false"/>
          <w:sz w:val="24"/>
          <w:szCs w:val="26"/>
        </w:rPr>
        <w:suppressLineNumbers w:val="0"/>
      </w:pP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6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.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 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Контроль за выполнением рас</w:t>
      </w:r>
      <w:r>
        <w:rPr>
          <w:rFonts w:ascii="PT Serif" w:hAnsi="PT Serif" w:cs="PT Serif" w:eastAsia="PT Serif" w:eastAsiaTheme="minorEastAsia"/>
          <w:b w:val="false"/>
          <w:sz w:val="24"/>
          <w:szCs w:val="26"/>
        </w:rPr>
        <w:t xml:space="preserve">поряжения оставляю за собой.</w:t>
      </w:r>
      <w:r>
        <w:rPr>
          <w:rFonts w:ascii="PT Serif" w:hAnsi="PT Serif" w:cs="PT Serif" w:eastAsia="PT Serif" w:eastAsiaTheme="minorEastAsia"/>
          <w:b w:val="false"/>
          <w:sz w:val="24"/>
        </w:rPr>
      </w:r>
      <w:r>
        <w:rPr>
          <w:rFonts w:ascii="PT Serif" w:hAnsi="PT Serif" w:cs="PT Serif" w:eastAsia="PT Serif" w:eastAsiaTheme="minorEastAsia"/>
          <w:b w:val="false"/>
          <w:sz w:val="24"/>
        </w:rPr>
      </w:r>
    </w:p>
    <w:p>
      <w:pPr>
        <w:contextualSpacing w:val="true"/>
        <w:ind w:firstLine="708"/>
        <w:jc w:val="both"/>
        <w:shd w:val="clear" w:fill="FFFFFF" w:color="auto"/>
        <w:tabs>
          <w:tab w:val="left" w:pos="993" w:leader="none"/>
        </w:tabs>
        <w:rPr>
          <w:rFonts w:ascii="PT Serif" w:hAnsi="PT Serif" w:cs="PT Serif" w:eastAsia="PT Serif"/>
          <w:b w:val="false"/>
          <w:sz w:val="24"/>
          <w:szCs w:val="26"/>
        </w:rPr>
        <w:suppressLineNumbers w:val="0"/>
      </w:pPr>
      <w:r>
        <w:rPr>
          <w:rFonts w:ascii="PT Serif" w:hAnsi="PT Serif" w:cs="PT Serif" w:eastAsia="PT Serif" w:eastAsiaTheme="minorEastAsia"/>
          <w:b w:val="false"/>
          <w:sz w:val="24"/>
          <w:szCs w:val="26"/>
        </w:rPr>
      </w:r>
      <w:r>
        <w:rPr>
          <w:rFonts w:ascii="PT Serif" w:hAnsi="PT Serif" w:cs="PT Serif" w:eastAsia="PT Serif" w:eastAsiaTheme="minorEastAsia"/>
          <w:b w:val="false"/>
          <w:sz w:val="24"/>
        </w:rPr>
      </w:r>
      <w:r>
        <w:rPr>
          <w:rFonts w:ascii="PT Serif" w:hAnsi="PT Serif" w:cs="PT Serif" w:eastAsia="PT Serif" w:eastAsiaTheme="minorEastAsia"/>
          <w:b w:val="false"/>
          <w:sz w:val="24"/>
        </w:rPr>
      </w:r>
    </w:p>
    <w:p>
      <w:pPr>
        <w:contextualSpacing w:val="true"/>
        <w:ind w:firstLine="708"/>
        <w:jc w:val="both"/>
        <w:shd w:val="clear" w:fill="FFFFFF" w:color="auto"/>
        <w:tabs>
          <w:tab w:val="left" w:pos="993" w:leader="none"/>
        </w:tabs>
        <w:rPr>
          <w:rFonts w:ascii="PT Serif" w:hAnsi="PT Serif" w:cs="PT Serif" w:eastAsia="PT Serif"/>
          <w:sz w:val="24"/>
          <w:szCs w:val="26"/>
        </w:rPr>
        <w:suppressLineNumbers w:val="0"/>
      </w:pPr>
      <w:r>
        <w:rPr>
          <w:rFonts w:ascii="PT Serif" w:hAnsi="PT Serif" w:cs="PT Serif" w:eastAsia="PT Serif" w:eastAsiaTheme="minorEastAsia"/>
          <w:sz w:val="24"/>
          <w:szCs w:val="26"/>
        </w:rPr>
      </w:r>
      <w:r>
        <w:rPr>
          <w:rFonts w:ascii="PT Serif" w:hAnsi="PT Serif" w:cs="PT Serif" w:eastAsia="PT Serif" w:eastAsiaTheme="minorEastAsia"/>
          <w:sz w:val="24"/>
        </w:rPr>
      </w:r>
      <w:r>
        <w:rPr>
          <w:rFonts w:ascii="PT Serif" w:hAnsi="PT Serif" w:cs="PT Serif" w:eastAsia="PT Serif" w:eastAsiaTheme="minorEastAsia"/>
          <w:sz w:val="24"/>
        </w:rPr>
      </w:r>
    </w:p>
    <w:p>
      <w:pPr>
        <w:contextualSpacing w:val="true"/>
        <w:jc w:val="both"/>
        <w:shd w:val="clear" w:fill="FFFFFF" w:color="auto"/>
        <w:tabs>
          <w:tab w:val="left" w:pos="993" w:leader="none"/>
        </w:tabs>
        <w:rPr>
          <w:rFonts w:ascii="PT Serif" w:hAnsi="PT Serif" w:cs="PT Serif" w:eastAsia="PT Serif"/>
          <w:sz w:val="24"/>
          <w:szCs w:val="26"/>
        </w:rPr>
        <w:suppressLineNumbers w:val="0"/>
      </w:pPr>
      <w:r>
        <w:rPr>
          <w:rFonts w:ascii="PT Serif" w:hAnsi="PT Serif" w:cs="PT Serif" w:eastAsia="PT Serif" w:eastAsiaTheme="minorEastAsia"/>
          <w:sz w:val="24"/>
          <w:szCs w:val="26"/>
        </w:rPr>
      </w:r>
      <w:r>
        <w:rPr>
          <w:rFonts w:ascii="PT Serif" w:hAnsi="PT Serif" w:cs="PT Serif" w:eastAsia="PT Serif" w:eastAsiaTheme="minorEastAsia"/>
          <w:sz w:val="24"/>
        </w:rPr>
      </w:r>
      <w:r>
        <w:rPr>
          <w:rFonts w:ascii="PT Serif" w:hAnsi="PT Serif" w:cs="PT Serif" w:eastAsia="PT Serif" w:eastAsiaTheme="minorEastAsia"/>
          <w:sz w:val="24"/>
        </w:rPr>
      </w:r>
    </w:p>
    <w:tbl>
      <w:tblPr>
        <w:tblStyle w:val="871"/>
        <w:tblW w:w="9746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9"/>
        <w:gridCol w:w="567"/>
        <w:gridCol w:w="3260"/>
      </w:tblGrid>
      <w:tr>
        <w:trPr>
          <w:trHeight w:val="359"/>
        </w:trPr>
        <w:tc>
          <w:tcPr>
            <w:tcW w:w="5919" w:type="dxa"/>
            <w:textDirection w:val="lrTb"/>
            <w:noWrap w:val="false"/>
          </w:tcPr>
          <w:p>
            <w:pPr>
              <w:contextualSpacing w:val="true"/>
              <w:ind w:firstLine="0"/>
              <w:jc w:val="center"/>
              <w:rPr>
                <w:rFonts w:ascii="PT Serif" w:hAnsi="PT Serif" w:cs="PT Serif" w:eastAsia="PT Serif"/>
                <w:b/>
                <w:sz w:val="24"/>
                <w:szCs w:val="26"/>
              </w:rPr>
              <w:suppressLineNumbers w:val="0"/>
            </w:pPr>
            <w:r>
              <w:rPr>
                <w:rFonts w:ascii="PT Serif" w:hAnsi="PT Serif" w:cs="PT Serif" w:eastAsia="PT Serif"/>
                <w:b/>
                <w:sz w:val="24"/>
                <w:szCs w:val="26"/>
              </w:rPr>
              <w:t xml:space="preserve">Председатель</w:t>
            </w:r>
            <w:r>
              <w:rPr>
                <w:rFonts w:ascii="PT Serif" w:hAnsi="PT Serif" w:cs="PT Serif" w:eastAsia="PT Serif"/>
                <w:b/>
                <w:sz w:val="24"/>
                <w:szCs w:val="26"/>
              </w:rPr>
              <w:t xml:space="preserve"> Совета депутатов</w:t>
            </w:r>
            <w:r>
              <w:rPr>
                <w:rFonts w:ascii="PT Serif" w:hAnsi="PT Serif" w:cs="PT Serif" w:eastAsia="PT Serif"/>
                <w:sz w:val="24"/>
              </w:rPr>
            </w:r>
            <w:r>
              <w:rPr>
                <w:rFonts w:ascii="PT Serif" w:hAnsi="PT Serif" w:cs="PT Serif" w:eastAsia="PT Serif"/>
                <w:sz w:val="24"/>
              </w:rPr>
            </w:r>
          </w:p>
          <w:p>
            <w:pPr>
              <w:contextualSpacing w:val="true"/>
              <w:ind w:firstLine="0"/>
              <w:jc w:val="both"/>
              <w:rPr>
                <w:rFonts w:ascii="PT Serif" w:hAnsi="PT Serif" w:cs="PT Serif" w:eastAsia="PT Serif"/>
                <w:b/>
                <w:sz w:val="24"/>
                <w:szCs w:val="26"/>
              </w:rPr>
              <w:suppressLineNumbers w:val="0"/>
            </w:pPr>
            <w:r>
              <w:rPr>
                <w:rFonts w:ascii="PT Serif" w:hAnsi="PT Serif" w:cs="PT Serif" w:eastAsia="PT Serif"/>
                <w:b/>
                <w:sz w:val="24"/>
                <w:szCs w:val="26"/>
              </w:rPr>
              <w:t xml:space="preserve">Новооскольского </w:t>
            </w:r>
            <w:r>
              <w:rPr>
                <w:rFonts w:ascii="PT Serif" w:hAnsi="PT Serif" w:cs="PT Serif" w:eastAsia="PT Serif"/>
                <w:b/>
                <w:sz w:val="24"/>
                <w:szCs w:val="26"/>
              </w:rPr>
              <w:t xml:space="preserve">муниципального </w:t>
            </w:r>
            <w:r>
              <w:rPr>
                <w:rFonts w:ascii="PT Serif" w:hAnsi="PT Serif" w:cs="PT Serif" w:eastAsia="PT Serif"/>
                <w:b/>
                <w:sz w:val="24"/>
                <w:szCs w:val="26"/>
              </w:rPr>
              <w:t xml:space="preserve">округа</w:t>
            </w:r>
            <w:r>
              <w:rPr>
                <w:rFonts w:ascii="PT Serif" w:hAnsi="PT Serif" w:cs="PT Serif" w:eastAsia="PT Serif"/>
                <w:sz w:val="24"/>
              </w:rPr>
            </w:r>
            <w:r>
              <w:rPr>
                <w:rFonts w:ascii="PT Serif" w:hAnsi="PT Serif" w:cs="PT Serif" w:eastAsia="PT Serif"/>
                <w:sz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 w:val="true"/>
              <w:jc w:val="both"/>
              <w:rPr>
                <w:rFonts w:ascii="PT Serif" w:hAnsi="PT Serif" w:cs="PT Serif" w:eastAsia="PT Serif"/>
                <w:b/>
                <w:sz w:val="24"/>
                <w:szCs w:val="26"/>
              </w:rPr>
              <w:suppressLineNumbers w:val="0"/>
            </w:pPr>
            <w:r>
              <w:rPr>
                <w:rFonts w:ascii="PT Serif" w:hAnsi="PT Serif" w:cs="PT Serif" w:eastAsia="PT Serif"/>
                <w:b/>
                <w:sz w:val="24"/>
                <w:szCs w:val="26"/>
              </w:rPr>
            </w:r>
            <w:r>
              <w:rPr>
                <w:rFonts w:ascii="PT Serif" w:hAnsi="PT Serif" w:cs="PT Serif" w:eastAsia="PT Serif"/>
                <w:sz w:val="24"/>
              </w:rPr>
            </w:r>
            <w:r>
              <w:rPr>
                <w:rFonts w:ascii="PT Serif" w:hAnsi="PT Serif" w:cs="PT Serif" w:eastAsia="PT Serif"/>
                <w:sz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contextualSpacing w:val="true"/>
              <w:ind w:right="-902"/>
              <w:jc w:val="both"/>
              <w:rPr>
                <w:rFonts w:ascii="PT Serif" w:hAnsi="PT Serif" w:cs="PT Serif" w:eastAsia="PT Serif"/>
                <w:b/>
                <w:sz w:val="24"/>
                <w:szCs w:val="26"/>
              </w:rPr>
              <w:suppressLineNumbers w:val="0"/>
            </w:pPr>
            <w:r>
              <w:rPr>
                <w:rFonts w:ascii="PT Serif" w:hAnsi="PT Serif" w:cs="PT Serif" w:eastAsia="PT Serif"/>
                <w:b/>
                <w:sz w:val="24"/>
                <w:szCs w:val="26"/>
              </w:rPr>
            </w:r>
            <w:r>
              <w:rPr>
                <w:rFonts w:ascii="PT Serif" w:hAnsi="PT Serif" w:cs="PT Serif" w:eastAsia="PT Serif"/>
                <w:sz w:val="24"/>
              </w:rPr>
            </w:r>
            <w:r>
              <w:rPr>
                <w:rFonts w:ascii="PT Serif" w:hAnsi="PT Serif" w:cs="PT Serif" w:eastAsia="PT Serif"/>
                <w:sz w:val="24"/>
              </w:rPr>
            </w:r>
          </w:p>
          <w:p>
            <w:pPr>
              <w:contextualSpacing w:val="true"/>
              <w:ind w:right="-108"/>
              <w:jc w:val="both"/>
              <w:rPr>
                <w:rFonts w:ascii="PT Serif" w:hAnsi="PT Serif" w:cs="PT Serif" w:eastAsia="PT Serif"/>
                <w:b/>
                <w:sz w:val="24"/>
                <w:szCs w:val="26"/>
              </w:rPr>
              <w:suppressLineNumbers w:val="0"/>
            </w:pPr>
            <w:r>
              <w:rPr>
                <w:rFonts w:ascii="PT Serif" w:hAnsi="PT Serif" w:cs="PT Serif" w:eastAsia="PT Serif"/>
                <w:b/>
                <w:sz w:val="24"/>
                <w:szCs w:val="26"/>
              </w:rPr>
              <w:t xml:space="preserve">      </w:t>
            </w:r>
            <w:r>
              <w:rPr>
                <w:rFonts w:ascii="PT Serif" w:hAnsi="PT Serif" w:cs="PT Serif" w:eastAsia="PT Serif"/>
                <w:b/>
                <w:sz w:val="24"/>
                <w:szCs w:val="26"/>
              </w:rPr>
              <w:t xml:space="preserve"> </w:t>
            </w:r>
            <w:r>
              <w:rPr>
                <w:rFonts w:ascii="PT Serif" w:hAnsi="PT Serif" w:cs="PT Serif" w:eastAsia="PT Serif"/>
                <w:b/>
                <w:sz w:val="24"/>
                <w:szCs w:val="26"/>
              </w:rPr>
              <w:t xml:space="preserve">        </w:t>
            </w:r>
            <w:r>
              <w:rPr>
                <w:rFonts w:ascii="PT Serif" w:hAnsi="PT Serif" w:cs="PT Serif" w:eastAsia="PT Serif"/>
                <w:b/>
                <w:sz w:val="24"/>
                <w:szCs w:val="26"/>
              </w:rPr>
              <w:t xml:space="preserve">А.И. Попова</w:t>
            </w:r>
            <w:r>
              <w:rPr>
                <w:rFonts w:ascii="PT Serif" w:hAnsi="PT Serif" w:cs="PT Serif" w:eastAsia="PT Serif"/>
                <w:b/>
                <w:sz w:val="24"/>
                <w:szCs w:val="26"/>
              </w:rPr>
              <w:t xml:space="preserve">          </w:t>
            </w:r>
            <w:r>
              <w:rPr>
                <w:rFonts w:ascii="PT Serif" w:hAnsi="PT Serif" w:cs="PT Serif" w:eastAsia="PT Serif"/>
                <w:b/>
                <w:sz w:val="24"/>
                <w:szCs w:val="26"/>
              </w:rPr>
              <w:t xml:space="preserve">    </w:t>
            </w:r>
            <w:r>
              <w:rPr>
                <w:rFonts w:ascii="PT Serif" w:hAnsi="PT Serif" w:cs="PT Serif" w:eastAsia="PT Serif"/>
                <w:b/>
                <w:sz w:val="24"/>
                <w:szCs w:val="26"/>
              </w:rPr>
              <w:t xml:space="preserve">   </w:t>
            </w:r>
            <w:r>
              <w:rPr>
                <w:rFonts w:ascii="PT Serif" w:hAnsi="PT Serif" w:cs="PT Serif" w:eastAsia="PT Serif"/>
                <w:b/>
                <w:sz w:val="24"/>
                <w:szCs w:val="26"/>
              </w:rPr>
              <w:t xml:space="preserve">                  </w:t>
            </w:r>
            <w:r>
              <w:rPr>
                <w:rFonts w:ascii="PT Serif" w:hAnsi="PT Serif" w:cs="PT Serif" w:eastAsia="PT Serif"/>
                <w:sz w:val="24"/>
              </w:rPr>
            </w:r>
            <w:r>
              <w:rPr>
                <w:rFonts w:ascii="PT Serif" w:hAnsi="PT Serif" w:cs="PT Serif" w:eastAsia="PT Serif"/>
                <w:sz w:val="24"/>
              </w:rPr>
            </w:r>
          </w:p>
        </w:tc>
      </w:tr>
    </w:tbl>
    <w:p>
      <w:pPr>
        <w:contextualSpacing w:val="true"/>
        <w:jc w:val="both"/>
        <w:rPr>
          <w:rFonts w:ascii="PT Serif" w:hAnsi="PT Serif" w:cs="PT Serif" w:eastAsia="PT Serif"/>
          <w:sz w:val="24"/>
          <w:szCs w:val="27"/>
        </w:rPr>
        <w:suppressLineNumbers w:val="0"/>
      </w:pPr>
      <w:r>
        <w:rPr>
          <w:rFonts w:ascii="PT Serif" w:hAnsi="PT Serif" w:cs="PT Serif" w:eastAsia="PT Serif" w:eastAsiaTheme="minorEastAsia"/>
          <w:sz w:val="24"/>
          <w:szCs w:val="27"/>
        </w:rPr>
      </w:r>
      <w:r>
        <w:rPr>
          <w:rFonts w:ascii="PT Serif" w:hAnsi="PT Serif" w:cs="PT Serif" w:eastAsia="PT Serif" w:eastAsiaTheme="minorEastAsia"/>
          <w:sz w:val="24"/>
        </w:rPr>
      </w:r>
      <w:r>
        <w:rPr>
          <w:rFonts w:ascii="PT Serif" w:hAnsi="PT Serif" w:cs="PT Serif" w:eastAsia="PT Serif" w:eastAsiaTheme="minorEastAsia"/>
          <w:sz w:val="24"/>
        </w:rPr>
      </w:r>
    </w:p>
    <w:sectPr>
      <w:headerReference w:type="default" r:id="rId9"/>
      <w:headerReference w:type="even" r:id="rId10"/>
      <w:footerReference w:type="even" r:id="rId11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Verdana">
    <w:panose1 w:val="020B0604030504040204"/>
  </w:font>
  <w:font w:name="Calibri">
    <w:panose1 w:val="020F0502020204030204"/>
  </w:font>
  <w:font w:name="Times New Roman">
    <w:panose1 w:val="02020603050405020304"/>
  </w:font>
  <w:font w:name="PT Serif">
    <w:panose1 w:val="020A0603040505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4"/>
      <w:rPr>
        <w:rStyle w:val="876"/>
      </w:rPr>
      <w:framePr w:wrap="around" w:vAnchor="text" w:hAnchor="margin" w:xAlign="center" w:y="1"/>
    </w:pPr>
    <w:r>
      <w:rPr>
        <w:rStyle w:val="876"/>
      </w:rPr>
      <w:fldChar w:fldCharType="begin"/>
    </w:r>
    <w:r>
      <w:rPr>
        <w:rStyle w:val="876"/>
      </w:rPr>
      <w:instrText xml:space="preserve">PAGE  </w:instrText>
    </w:r>
    <w:r>
      <w:rPr>
        <w:rStyle w:val="876"/>
      </w:rPr>
      <w:fldChar w:fldCharType="end"/>
    </w:r>
    <w:r/>
  </w:p>
  <w:p>
    <w:pPr>
      <w:pStyle w:val="87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  <w:rPr>
        <w:rStyle w:val="876"/>
        <w:sz w:val="20"/>
        <w:szCs w:val="20"/>
      </w:rPr>
      <w:framePr w:wrap="around" w:vAnchor="text" w:hAnchor="margin" w:xAlign="center" w:y="1"/>
    </w:pPr>
    <w:r>
      <w:rPr>
        <w:rStyle w:val="876"/>
        <w:sz w:val="20"/>
        <w:szCs w:val="20"/>
      </w:rPr>
      <w:fldChar w:fldCharType="begin"/>
    </w:r>
    <w:r>
      <w:rPr>
        <w:rStyle w:val="876"/>
        <w:sz w:val="20"/>
        <w:szCs w:val="20"/>
      </w:rPr>
      <w:instrText xml:space="preserve">PAGE  </w:instrText>
    </w:r>
    <w:r>
      <w:rPr>
        <w:rStyle w:val="876"/>
        <w:sz w:val="20"/>
        <w:szCs w:val="20"/>
      </w:rPr>
      <w:fldChar w:fldCharType="separate"/>
    </w:r>
    <w:r>
      <w:rPr>
        <w:rStyle w:val="876"/>
        <w:sz w:val="20"/>
        <w:szCs w:val="20"/>
      </w:rPr>
      <w:t xml:space="preserve">2</w:t>
    </w:r>
    <w:r>
      <w:rPr>
        <w:rStyle w:val="876"/>
        <w:sz w:val="20"/>
        <w:szCs w:val="20"/>
      </w:rPr>
      <w:fldChar w:fldCharType="end"/>
    </w:r>
    <w:r/>
  </w:p>
  <w:p>
    <w:pPr>
      <w:pStyle w:val="87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  <w:rPr>
        <w:rStyle w:val="876"/>
      </w:rPr>
      <w:framePr w:wrap="around" w:vAnchor="text" w:hAnchor="margin" w:xAlign="center" w:y="1"/>
    </w:pPr>
    <w:r>
      <w:rPr>
        <w:rStyle w:val="876"/>
      </w:rPr>
      <w:fldChar w:fldCharType="begin"/>
    </w:r>
    <w:r>
      <w:rPr>
        <w:rStyle w:val="876"/>
      </w:rPr>
      <w:instrText xml:space="preserve">PAGE  </w:instrText>
    </w:r>
    <w:r>
      <w:rPr>
        <w:rStyle w:val="876"/>
      </w:rPr>
      <w:fldChar w:fldCharType="end"/>
    </w:r>
    <w:r/>
  </w:p>
  <w:p>
    <w:pPr>
      <w:pStyle w:val="87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23"/>
      <w:numFmt w:val="decimal"/>
      <w:isLgl/>
      <w:suff w:val="tab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4">
    <w:name w:val="Heading 1"/>
    <w:basedOn w:val="866"/>
    <w:next w:val="866"/>
    <w:link w:val="695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95">
    <w:name w:val="Heading 1 Char"/>
    <w:basedOn w:val="867"/>
    <w:link w:val="694"/>
    <w:uiPriority w:val="9"/>
    <w:rPr>
      <w:rFonts w:ascii="Arial" w:hAnsi="Arial" w:cs="Arial" w:eastAsia="Arial"/>
      <w:sz w:val="40"/>
      <w:szCs w:val="40"/>
    </w:rPr>
  </w:style>
  <w:style w:type="paragraph" w:styleId="696">
    <w:name w:val="Heading 2"/>
    <w:basedOn w:val="866"/>
    <w:next w:val="866"/>
    <w:link w:val="69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97">
    <w:name w:val="Heading 2 Char"/>
    <w:basedOn w:val="867"/>
    <w:link w:val="696"/>
    <w:uiPriority w:val="9"/>
    <w:rPr>
      <w:rFonts w:ascii="Arial" w:hAnsi="Arial" w:cs="Arial" w:eastAsia="Arial"/>
      <w:sz w:val="34"/>
    </w:rPr>
  </w:style>
  <w:style w:type="paragraph" w:styleId="698">
    <w:name w:val="Heading 3"/>
    <w:basedOn w:val="866"/>
    <w:next w:val="866"/>
    <w:link w:val="699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99">
    <w:name w:val="Heading 3 Char"/>
    <w:basedOn w:val="867"/>
    <w:link w:val="698"/>
    <w:uiPriority w:val="9"/>
    <w:rPr>
      <w:rFonts w:ascii="Arial" w:hAnsi="Arial" w:cs="Arial" w:eastAsia="Arial"/>
      <w:sz w:val="30"/>
      <w:szCs w:val="30"/>
    </w:rPr>
  </w:style>
  <w:style w:type="paragraph" w:styleId="700">
    <w:name w:val="Heading 4"/>
    <w:basedOn w:val="866"/>
    <w:next w:val="866"/>
    <w:link w:val="701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701">
    <w:name w:val="Heading 4 Char"/>
    <w:basedOn w:val="867"/>
    <w:link w:val="700"/>
    <w:uiPriority w:val="9"/>
    <w:rPr>
      <w:rFonts w:ascii="Arial" w:hAnsi="Arial" w:cs="Arial" w:eastAsia="Arial"/>
      <w:b/>
      <w:bCs/>
      <w:sz w:val="26"/>
      <w:szCs w:val="26"/>
    </w:rPr>
  </w:style>
  <w:style w:type="paragraph" w:styleId="702">
    <w:name w:val="Heading 5"/>
    <w:basedOn w:val="866"/>
    <w:next w:val="866"/>
    <w:link w:val="70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703">
    <w:name w:val="Heading 5 Char"/>
    <w:basedOn w:val="867"/>
    <w:link w:val="702"/>
    <w:uiPriority w:val="9"/>
    <w:rPr>
      <w:rFonts w:ascii="Arial" w:hAnsi="Arial" w:cs="Arial" w:eastAsia="Arial"/>
      <w:b/>
      <w:bCs/>
      <w:sz w:val="24"/>
      <w:szCs w:val="24"/>
    </w:rPr>
  </w:style>
  <w:style w:type="paragraph" w:styleId="704">
    <w:name w:val="Heading 6"/>
    <w:basedOn w:val="866"/>
    <w:next w:val="866"/>
    <w:link w:val="705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705">
    <w:name w:val="Heading 6 Char"/>
    <w:basedOn w:val="867"/>
    <w:link w:val="704"/>
    <w:uiPriority w:val="9"/>
    <w:rPr>
      <w:rFonts w:ascii="Arial" w:hAnsi="Arial" w:cs="Arial" w:eastAsia="Arial"/>
      <w:b/>
      <w:bCs/>
      <w:sz w:val="22"/>
      <w:szCs w:val="22"/>
    </w:rPr>
  </w:style>
  <w:style w:type="paragraph" w:styleId="706">
    <w:name w:val="Heading 7"/>
    <w:basedOn w:val="866"/>
    <w:next w:val="866"/>
    <w:link w:val="707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707">
    <w:name w:val="Heading 7 Char"/>
    <w:basedOn w:val="867"/>
    <w:link w:val="70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08">
    <w:name w:val="Heading 8"/>
    <w:basedOn w:val="866"/>
    <w:next w:val="866"/>
    <w:link w:val="709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709">
    <w:name w:val="Heading 8 Char"/>
    <w:basedOn w:val="867"/>
    <w:link w:val="708"/>
    <w:uiPriority w:val="9"/>
    <w:rPr>
      <w:rFonts w:ascii="Arial" w:hAnsi="Arial" w:cs="Arial" w:eastAsia="Arial"/>
      <w:i/>
      <w:iCs/>
      <w:sz w:val="22"/>
      <w:szCs w:val="22"/>
    </w:rPr>
  </w:style>
  <w:style w:type="paragraph" w:styleId="710">
    <w:name w:val="Heading 9"/>
    <w:basedOn w:val="866"/>
    <w:next w:val="866"/>
    <w:link w:val="71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711">
    <w:name w:val="Heading 9 Char"/>
    <w:basedOn w:val="867"/>
    <w:link w:val="710"/>
    <w:uiPriority w:val="9"/>
    <w:rPr>
      <w:rFonts w:ascii="Arial" w:hAnsi="Arial" w:cs="Arial" w:eastAsia="Arial"/>
      <w:i/>
      <w:iCs/>
      <w:sz w:val="21"/>
      <w:szCs w:val="21"/>
    </w:rPr>
  </w:style>
  <w:style w:type="paragraph" w:styleId="712">
    <w:name w:val="Title"/>
    <w:basedOn w:val="866"/>
    <w:next w:val="866"/>
    <w:link w:val="71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713">
    <w:name w:val="Title Char"/>
    <w:basedOn w:val="867"/>
    <w:link w:val="712"/>
    <w:uiPriority w:val="10"/>
    <w:rPr>
      <w:sz w:val="48"/>
      <w:szCs w:val="48"/>
    </w:rPr>
  </w:style>
  <w:style w:type="paragraph" w:styleId="714">
    <w:name w:val="Subtitle"/>
    <w:basedOn w:val="866"/>
    <w:next w:val="866"/>
    <w:link w:val="715"/>
    <w:qFormat/>
    <w:uiPriority w:val="11"/>
    <w:rPr>
      <w:sz w:val="24"/>
      <w:szCs w:val="24"/>
    </w:rPr>
    <w:pPr>
      <w:spacing w:after="200" w:before="200"/>
    </w:pPr>
  </w:style>
  <w:style w:type="character" w:styleId="715">
    <w:name w:val="Subtitle Char"/>
    <w:basedOn w:val="867"/>
    <w:link w:val="714"/>
    <w:uiPriority w:val="11"/>
    <w:rPr>
      <w:sz w:val="24"/>
      <w:szCs w:val="24"/>
    </w:rPr>
  </w:style>
  <w:style w:type="paragraph" w:styleId="716">
    <w:name w:val="Quote"/>
    <w:basedOn w:val="866"/>
    <w:next w:val="866"/>
    <w:link w:val="717"/>
    <w:qFormat/>
    <w:uiPriority w:val="29"/>
    <w:rPr>
      <w:i/>
    </w:rPr>
    <w:pPr>
      <w:ind w:left="720" w:right="720"/>
    </w:pPr>
  </w:style>
  <w:style w:type="character" w:styleId="717">
    <w:name w:val="Quote Char"/>
    <w:link w:val="716"/>
    <w:uiPriority w:val="29"/>
    <w:rPr>
      <w:i/>
    </w:rPr>
  </w:style>
  <w:style w:type="paragraph" w:styleId="718">
    <w:name w:val="Intense Quote"/>
    <w:basedOn w:val="866"/>
    <w:next w:val="866"/>
    <w:link w:val="71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719">
    <w:name w:val="Intense Quote Char"/>
    <w:link w:val="718"/>
    <w:uiPriority w:val="30"/>
    <w:rPr>
      <w:i/>
    </w:rPr>
  </w:style>
  <w:style w:type="character" w:styleId="720">
    <w:name w:val="Header Char"/>
    <w:basedOn w:val="867"/>
    <w:link w:val="872"/>
    <w:uiPriority w:val="99"/>
  </w:style>
  <w:style w:type="character" w:styleId="721">
    <w:name w:val="Footer Char"/>
    <w:basedOn w:val="867"/>
    <w:link w:val="874"/>
    <w:uiPriority w:val="99"/>
  </w:style>
  <w:style w:type="character" w:styleId="722">
    <w:name w:val="Caption Char"/>
    <w:basedOn w:val="870"/>
    <w:link w:val="874"/>
    <w:uiPriority w:val="99"/>
  </w:style>
  <w:style w:type="table" w:styleId="723">
    <w:name w:val="Table Grid Light"/>
    <w:basedOn w:val="868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Plain Table 1"/>
    <w:basedOn w:val="868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2"/>
    <w:basedOn w:val="868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3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>
    <w:name w:val="Plain Table 4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Plain Table 5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29">
    <w:name w:val="Grid Table 1 Light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1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2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3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4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5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6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2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37">
    <w:name w:val="Grid Table 2 - Accent 1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38">
    <w:name w:val="Grid Table 2 - Accent 2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39">
    <w:name w:val="Grid Table 2 - Accent 3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40">
    <w:name w:val="Grid Table 2 - Accent 4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41">
    <w:name w:val="Grid Table 2 - Accent 5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42">
    <w:name w:val="Grid Table 2 - Accent 6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43">
    <w:name w:val="Grid Table 3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4">
    <w:name w:val="Grid Table 3 - Accent 1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5">
    <w:name w:val="Grid Table 3 - Accent 2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6">
    <w:name w:val="Grid Table 3 - Accent 3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7">
    <w:name w:val="Grid Table 3 - Accent 4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8">
    <w:name w:val="Grid Table 3 - Accent 5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9">
    <w:name w:val="Grid Table 3 - Accent 6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50">
    <w:name w:val="Grid Table 4"/>
    <w:basedOn w:val="86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1">
    <w:name w:val="Grid Table 4 - Accent 1"/>
    <w:basedOn w:val="86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52">
    <w:name w:val="Grid Table 4 - Accent 2"/>
    <w:basedOn w:val="86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53">
    <w:name w:val="Grid Table 4 - Accent 3"/>
    <w:basedOn w:val="86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54">
    <w:name w:val="Grid Table 4 - Accent 4"/>
    <w:basedOn w:val="86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55">
    <w:name w:val="Grid Table 4 - Accent 5"/>
    <w:basedOn w:val="86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56">
    <w:name w:val="Grid Table 4 - Accent 6"/>
    <w:basedOn w:val="86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57">
    <w:name w:val="Grid Table 5 Dark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758">
    <w:name w:val="Grid Table 5 Dark- Accent 1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759">
    <w:name w:val="Grid Table 5 Dark - Accent 2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760">
    <w:name w:val="Grid Table 5 Dark - Accent 3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761">
    <w:name w:val="Grid Table 5 Dark- Accent 4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762">
    <w:name w:val="Grid Table 5 Dark - Accent 5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763">
    <w:name w:val="Grid Table 5 Dark - Accent 6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764">
    <w:name w:val="Grid Table 6 Colorful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5">
    <w:name w:val="Grid Table 6 Colorful - Accent 1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6">
    <w:name w:val="Grid Table 6 Colorful - Accent 2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7">
    <w:name w:val="Grid Table 6 Colorful - Accent 3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8">
    <w:name w:val="Grid Table 6 Colorful - Accent 4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9">
    <w:name w:val="Grid Table 6 Colorful - Accent 5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0">
    <w:name w:val="Grid Table 6 Colorful - Accent 6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7 Colorful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72">
    <w:name w:val="Grid Table 7 Colorful - Accent 1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73">
    <w:name w:val="Grid Table 7 Colorful - Accent 2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74">
    <w:name w:val="Grid Table 7 Colorful - Accent 3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75">
    <w:name w:val="Grid Table 7 Colorful - Accent 4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76">
    <w:name w:val="Grid Table 7 Colorful - Accent 5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77">
    <w:name w:val="Grid Table 7 Colorful - Accent 6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78">
    <w:name w:val="List Table 1 Light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79">
    <w:name w:val="List Table 1 Light - Accent 1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80">
    <w:name w:val="List Table 1 Light - Accent 2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81">
    <w:name w:val="List Table 1 Light - Accent 3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82">
    <w:name w:val="List Table 1 Light - Accent 4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83">
    <w:name w:val="List Table 1 Light - Accent 5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84">
    <w:name w:val="List Table 1 Light - Accent 6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85">
    <w:name w:val="List Table 2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86">
    <w:name w:val="List Table 2 - Accent 1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87">
    <w:name w:val="List Table 2 - Accent 2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88">
    <w:name w:val="List Table 2 - Accent 3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89">
    <w:name w:val="List Table 2 - Accent 4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90">
    <w:name w:val="List Table 2 - Accent 5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91">
    <w:name w:val="List Table 2 - Accent 6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92">
    <w:name w:val="List Table 3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1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2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3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4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5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6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1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2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3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4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5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6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5 Dark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1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2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3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4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5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6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6 Colorful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14">
    <w:name w:val="List Table 6 Colorful - Accent 1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15">
    <w:name w:val="List Table 6 Colorful - Accent 2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16">
    <w:name w:val="List Table 6 Colorful - Accent 3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17">
    <w:name w:val="List Table 6 Colorful - Accent 4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18">
    <w:name w:val="List Table 6 Colorful - Accent 5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19">
    <w:name w:val="List Table 6 Colorful - Accent 6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20">
    <w:name w:val="List Table 7 Colorful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1">
    <w:name w:val="List Table 7 Colorful - Accent 1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2">
    <w:name w:val="List Table 7 Colorful - Accent 2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3">
    <w:name w:val="List Table 7 Colorful - Accent 3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4">
    <w:name w:val="List Table 7 Colorful - Accent 4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5">
    <w:name w:val="List Table 7 Colorful - Accent 5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6">
    <w:name w:val="List Table 7 Colorful - Accent 6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7">
    <w:name w:val="Lined - Accent"/>
    <w:basedOn w:val="8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828">
    <w:name w:val="Lined - Accent 1"/>
    <w:basedOn w:val="8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829">
    <w:name w:val="Lined - Accent 2"/>
    <w:basedOn w:val="8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830">
    <w:name w:val="Lined - Accent 3"/>
    <w:basedOn w:val="8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831">
    <w:name w:val="Lined - Accent 4"/>
    <w:basedOn w:val="8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832">
    <w:name w:val="Lined - Accent 5"/>
    <w:basedOn w:val="8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833">
    <w:name w:val="Lined - Accent 6"/>
    <w:basedOn w:val="8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834">
    <w:name w:val="Bordered &amp; Lined - Accent"/>
    <w:basedOn w:val="8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835">
    <w:name w:val="Bordered &amp; Lined - Accent 1"/>
    <w:basedOn w:val="8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836">
    <w:name w:val="Bordered &amp; Lined - Accent 2"/>
    <w:basedOn w:val="8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837">
    <w:name w:val="Bordered &amp; Lined - Accent 3"/>
    <w:basedOn w:val="8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838">
    <w:name w:val="Bordered &amp; Lined - Accent 4"/>
    <w:basedOn w:val="8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839">
    <w:name w:val="Bordered &amp; Lined - Accent 5"/>
    <w:basedOn w:val="8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840">
    <w:name w:val="Bordered &amp; Lined - Accent 6"/>
    <w:basedOn w:val="8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841">
    <w:name w:val="Bordered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42">
    <w:name w:val="Bordered - Accent 1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43">
    <w:name w:val="Bordered - Accent 2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44">
    <w:name w:val="Bordered - Accent 3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45">
    <w:name w:val="Bordered - Accent 4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46">
    <w:name w:val="Bordered - Accent 5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47">
    <w:name w:val="Bordered - Accent 6"/>
    <w:basedOn w:val="8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48">
    <w:name w:val="Hyperlink"/>
    <w:uiPriority w:val="99"/>
    <w:unhideWhenUsed/>
    <w:rPr>
      <w:color w:val="0000FF" w:themeColor="hyperlink"/>
      <w:u w:val="single"/>
    </w:rPr>
  </w:style>
  <w:style w:type="paragraph" w:styleId="849">
    <w:name w:val="footnote text"/>
    <w:basedOn w:val="866"/>
    <w:link w:val="850"/>
    <w:uiPriority w:val="99"/>
    <w:semiHidden/>
    <w:unhideWhenUsed/>
    <w:rPr>
      <w:sz w:val="18"/>
    </w:rPr>
    <w:pPr>
      <w:spacing w:lineRule="auto" w:line="240" w:after="40"/>
    </w:pPr>
  </w:style>
  <w:style w:type="character" w:styleId="850">
    <w:name w:val="Footnote Text Char"/>
    <w:link w:val="849"/>
    <w:uiPriority w:val="99"/>
    <w:rPr>
      <w:sz w:val="18"/>
    </w:rPr>
  </w:style>
  <w:style w:type="character" w:styleId="851">
    <w:name w:val="footnote reference"/>
    <w:basedOn w:val="867"/>
    <w:uiPriority w:val="99"/>
    <w:unhideWhenUsed/>
    <w:rPr>
      <w:vertAlign w:val="superscript"/>
    </w:rPr>
  </w:style>
  <w:style w:type="paragraph" w:styleId="852">
    <w:name w:val="endnote text"/>
    <w:basedOn w:val="866"/>
    <w:link w:val="853"/>
    <w:uiPriority w:val="99"/>
    <w:semiHidden/>
    <w:unhideWhenUsed/>
    <w:rPr>
      <w:sz w:val="20"/>
    </w:rPr>
    <w:pPr>
      <w:spacing w:lineRule="auto" w:line="240" w:after="0"/>
    </w:pPr>
  </w:style>
  <w:style w:type="character" w:styleId="853">
    <w:name w:val="Endnote Text Char"/>
    <w:link w:val="852"/>
    <w:uiPriority w:val="99"/>
    <w:rPr>
      <w:sz w:val="20"/>
    </w:rPr>
  </w:style>
  <w:style w:type="character" w:styleId="854">
    <w:name w:val="endnote reference"/>
    <w:basedOn w:val="867"/>
    <w:uiPriority w:val="99"/>
    <w:semiHidden/>
    <w:unhideWhenUsed/>
    <w:rPr>
      <w:vertAlign w:val="superscript"/>
    </w:rPr>
  </w:style>
  <w:style w:type="paragraph" w:styleId="855">
    <w:name w:val="toc 1"/>
    <w:basedOn w:val="866"/>
    <w:next w:val="866"/>
    <w:uiPriority w:val="39"/>
    <w:unhideWhenUsed/>
    <w:pPr>
      <w:ind w:left="0" w:right="0" w:firstLine="0"/>
      <w:spacing w:after="57"/>
    </w:pPr>
  </w:style>
  <w:style w:type="paragraph" w:styleId="856">
    <w:name w:val="toc 2"/>
    <w:basedOn w:val="866"/>
    <w:next w:val="866"/>
    <w:uiPriority w:val="39"/>
    <w:unhideWhenUsed/>
    <w:pPr>
      <w:ind w:left="283" w:right="0" w:firstLine="0"/>
      <w:spacing w:after="57"/>
    </w:pPr>
  </w:style>
  <w:style w:type="paragraph" w:styleId="857">
    <w:name w:val="toc 3"/>
    <w:basedOn w:val="866"/>
    <w:next w:val="866"/>
    <w:uiPriority w:val="39"/>
    <w:unhideWhenUsed/>
    <w:pPr>
      <w:ind w:left="567" w:right="0" w:firstLine="0"/>
      <w:spacing w:after="57"/>
    </w:pPr>
  </w:style>
  <w:style w:type="paragraph" w:styleId="858">
    <w:name w:val="toc 4"/>
    <w:basedOn w:val="866"/>
    <w:next w:val="866"/>
    <w:uiPriority w:val="39"/>
    <w:unhideWhenUsed/>
    <w:pPr>
      <w:ind w:left="850" w:right="0" w:firstLine="0"/>
      <w:spacing w:after="57"/>
    </w:pPr>
  </w:style>
  <w:style w:type="paragraph" w:styleId="859">
    <w:name w:val="toc 5"/>
    <w:basedOn w:val="866"/>
    <w:next w:val="866"/>
    <w:uiPriority w:val="39"/>
    <w:unhideWhenUsed/>
    <w:pPr>
      <w:ind w:left="1134" w:right="0" w:firstLine="0"/>
      <w:spacing w:after="57"/>
    </w:pPr>
  </w:style>
  <w:style w:type="paragraph" w:styleId="860">
    <w:name w:val="toc 6"/>
    <w:basedOn w:val="866"/>
    <w:next w:val="866"/>
    <w:uiPriority w:val="39"/>
    <w:unhideWhenUsed/>
    <w:pPr>
      <w:ind w:left="1417" w:right="0" w:firstLine="0"/>
      <w:spacing w:after="57"/>
    </w:pPr>
  </w:style>
  <w:style w:type="paragraph" w:styleId="861">
    <w:name w:val="toc 7"/>
    <w:basedOn w:val="866"/>
    <w:next w:val="866"/>
    <w:uiPriority w:val="39"/>
    <w:unhideWhenUsed/>
    <w:pPr>
      <w:ind w:left="1701" w:right="0" w:firstLine="0"/>
      <w:spacing w:after="57"/>
    </w:pPr>
  </w:style>
  <w:style w:type="paragraph" w:styleId="862">
    <w:name w:val="toc 8"/>
    <w:basedOn w:val="866"/>
    <w:next w:val="866"/>
    <w:uiPriority w:val="39"/>
    <w:unhideWhenUsed/>
    <w:pPr>
      <w:ind w:left="1984" w:right="0" w:firstLine="0"/>
      <w:spacing w:after="57"/>
    </w:pPr>
  </w:style>
  <w:style w:type="paragraph" w:styleId="863">
    <w:name w:val="toc 9"/>
    <w:basedOn w:val="866"/>
    <w:next w:val="866"/>
    <w:uiPriority w:val="39"/>
    <w:unhideWhenUsed/>
    <w:pPr>
      <w:ind w:left="2268" w:right="0" w:firstLine="0"/>
      <w:spacing w:after="57"/>
    </w:pPr>
  </w:style>
  <w:style w:type="paragraph" w:styleId="864">
    <w:name w:val="TOC Heading"/>
    <w:uiPriority w:val="39"/>
    <w:unhideWhenUsed/>
  </w:style>
  <w:style w:type="paragraph" w:styleId="865">
    <w:name w:val="table of figures"/>
    <w:basedOn w:val="866"/>
    <w:next w:val="866"/>
    <w:uiPriority w:val="99"/>
    <w:unhideWhenUsed/>
    <w:pPr>
      <w:spacing w:after="0" w:afterAutospacing="0"/>
    </w:pPr>
  </w:style>
  <w:style w:type="paragraph" w:styleId="866" w:default="1">
    <w:name w:val="Normal"/>
    <w:qFormat/>
    <w:rPr>
      <w:rFonts w:ascii="PT Serif" w:hAnsi="PT Serif" w:cs="PT Serif" w:eastAsiaTheme="minorEastAsia"/>
      <w:sz w:val="24"/>
      <w:szCs w:val="26"/>
      <w:lang w:eastAsia="ru-RU"/>
    </w:rPr>
    <w:pPr>
      <w:contextualSpacing w:val="true"/>
      <w:ind w:firstLine="708"/>
      <w:jc w:val="both"/>
      <w:spacing w:lineRule="auto" w:line="240" w:after="0"/>
      <w:shd w:val="clear" w:color="FFFFFF" w:fill="FFFFFF" w:themeFill="background1" w:themeColor="background1"/>
      <w:suppressLineNumbers w:val="0"/>
    </w:pPr>
  </w:style>
  <w:style w:type="character" w:styleId="867" w:default="1">
    <w:name w:val="Default Paragraph Font"/>
    <w:uiPriority w:val="1"/>
    <w:semiHidden/>
    <w:unhideWhenUsed/>
  </w:style>
  <w:style w:type="table" w:styleId="8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9" w:default="1">
    <w:name w:val="No List"/>
    <w:uiPriority w:val="99"/>
    <w:semiHidden/>
    <w:unhideWhenUsed/>
  </w:style>
  <w:style w:type="paragraph" w:styleId="870">
    <w:name w:val="Caption"/>
    <w:basedOn w:val="866"/>
    <w:next w:val="866"/>
    <w:qFormat/>
    <w:rPr>
      <w:b/>
      <w:bCs/>
      <w:color w:val="000000"/>
      <w:spacing w:val="-5"/>
      <w:sz w:val="26"/>
      <w:szCs w:val="26"/>
    </w:rPr>
    <w:pPr>
      <w:ind w:left="4003"/>
      <w:spacing w:lineRule="exact" w:line="391"/>
      <w:shd w:val="clear" w:fill="FFFFFF" w:color="auto"/>
      <w:widowControl w:val="off"/>
    </w:pPr>
  </w:style>
  <w:style w:type="table" w:styleId="871">
    <w:name w:val="Table Grid"/>
    <w:basedOn w:val="868"/>
    <w:rPr>
      <w:rFonts w:ascii="Times New Roman" w:hAnsi="Times New Roman" w:cs="Times New Roman" w:eastAsia="Times New Roman"/>
      <w:sz w:val="20"/>
      <w:szCs w:val="20"/>
      <w:lang w:eastAsia="ru-RU"/>
    </w:rPr>
    <w:pPr>
      <w:spacing w:lineRule="auto" w:line="240" w:after="0"/>
      <w:widowControl w:val="off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2">
    <w:name w:val="Header"/>
    <w:basedOn w:val="866"/>
    <w:link w:val="873"/>
    <w:rPr>
      <w:rFonts w:eastAsia="Times New Roman"/>
      <w:sz w:val="26"/>
      <w:szCs w:val="26"/>
    </w:rPr>
    <w:pPr>
      <w:tabs>
        <w:tab w:val="center" w:pos="4677" w:leader="none"/>
        <w:tab w:val="right" w:pos="9355" w:leader="none"/>
      </w:tabs>
    </w:pPr>
  </w:style>
  <w:style w:type="character" w:styleId="873" w:customStyle="1">
    <w:name w:val="Верхний колонтитул Знак"/>
    <w:basedOn w:val="867"/>
    <w:link w:val="872"/>
    <w:rPr>
      <w:rFonts w:ascii="Times New Roman" w:hAnsi="Times New Roman" w:cs="Times New Roman" w:eastAsia="Times New Roman"/>
      <w:sz w:val="26"/>
      <w:szCs w:val="26"/>
      <w:lang w:eastAsia="ru-RU"/>
    </w:rPr>
  </w:style>
  <w:style w:type="paragraph" w:styleId="874">
    <w:name w:val="Footer"/>
    <w:basedOn w:val="866"/>
    <w:link w:val="875"/>
    <w:pPr>
      <w:tabs>
        <w:tab w:val="center" w:pos="4677" w:leader="none"/>
        <w:tab w:val="right" w:pos="9355" w:leader="none"/>
      </w:tabs>
    </w:pPr>
  </w:style>
  <w:style w:type="character" w:styleId="875" w:customStyle="1">
    <w:name w:val="Нижний колонтитул Знак"/>
    <w:basedOn w:val="867"/>
    <w:link w:val="874"/>
    <w:rPr>
      <w:rFonts w:ascii="Times New Roman" w:hAnsi="Times New Roman" w:cs="Times New Roman" w:eastAsia="Calibri"/>
      <w:sz w:val="24"/>
      <w:szCs w:val="24"/>
      <w:lang w:eastAsia="ru-RU"/>
    </w:rPr>
  </w:style>
  <w:style w:type="character" w:styleId="876">
    <w:name w:val="page number"/>
    <w:basedOn w:val="867"/>
  </w:style>
  <w:style w:type="paragraph" w:styleId="877" w:customStyle="1">
    <w:name w:val="ConsPlusTitle"/>
    <w:uiPriority w:val="99"/>
    <w:rPr>
      <w:rFonts w:ascii="Arial" w:hAnsi="Arial" w:cs="Arial" w:eastAsia="Calibri"/>
      <w:b/>
      <w:bCs/>
      <w:sz w:val="20"/>
      <w:szCs w:val="20"/>
      <w:lang w:eastAsia="ru-RU"/>
    </w:rPr>
    <w:pPr>
      <w:spacing w:lineRule="auto" w:line="240" w:after="0"/>
      <w:widowControl w:val="off"/>
    </w:pPr>
  </w:style>
  <w:style w:type="paragraph" w:styleId="878">
    <w:name w:val="No Spacing"/>
    <w:qFormat/>
    <w:uiPriority w:val="1"/>
    <w:rPr>
      <w:rFonts w:eastAsiaTheme="minorEastAsia"/>
      <w:lang w:eastAsia="ru-RU"/>
    </w:rPr>
    <w:pPr>
      <w:spacing w:lineRule="auto" w:line="240" w:after="0"/>
    </w:pPr>
  </w:style>
  <w:style w:type="paragraph" w:styleId="879">
    <w:name w:val="List Paragraph"/>
    <w:basedOn w:val="866"/>
    <w:qFormat/>
    <w:uiPriority w:val="34"/>
    <w:pPr>
      <w:contextualSpacing w:val="true"/>
      <w:ind w:left="720"/>
    </w:pPr>
  </w:style>
  <w:style w:type="paragraph" w:styleId="880" w:customStyle="1">
    <w:name w:val="Знак Char Знак Знак Знак Знак Знак Знак Знак"/>
    <w:basedOn w:val="866"/>
    <w:rPr>
      <w:rFonts w:ascii="Verdana" w:hAnsi="Verdana" w:cs="Verdana" w:eastAsia="Times New Roman"/>
      <w:sz w:val="20"/>
      <w:szCs w:val="20"/>
      <w:lang w:val="en-US" w:eastAsia="en-US"/>
    </w:rPr>
    <w:pPr>
      <w:jc w:val="both"/>
      <w:spacing w:lineRule="exact" w:line="240" w:after="100" w:afterAutospacing="1" w:before="100" w:beforeAutospacing="1"/>
      <w:tabs>
        <w:tab w:val="num" w:pos="360" w:leader="none"/>
      </w:tabs>
    </w:pPr>
  </w:style>
  <w:style w:type="paragraph" w:styleId="881">
    <w:name w:val="Normal (Web)"/>
    <w:basedOn w:val="866"/>
    <w:pPr>
      <w:spacing w:after="100" w:afterAutospacing="1" w:before="100" w:beforeAutospacing="1"/>
    </w:pPr>
  </w:style>
  <w:style w:type="paragraph" w:styleId="882" w:customStyle="1">
    <w:name w:val="ConsPlusNormal"/>
    <w:rPr>
      <w:rFonts w:ascii="Calibri" w:hAnsi="Calibri" w:cs="Calibri" w:eastAsia="Times New Roman"/>
      <w:sz w:val="20"/>
      <w:szCs w:val="20"/>
      <w:lang w:eastAsia="ru-RU"/>
    </w:rPr>
    <w:pPr>
      <w:spacing w:lineRule="auto" w:line="240" w:after="0"/>
      <w:widowControl w:val="off"/>
    </w:pPr>
  </w:style>
  <w:style w:type="paragraph" w:styleId="883" w:customStyle="1">
    <w:name w:val="Основной текст (2)"/>
    <w:basedOn w:val="866"/>
    <w:rPr>
      <w:rFonts w:eastAsia="Times New Roman"/>
      <w:sz w:val="28"/>
      <w:szCs w:val="28"/>
      <w:lang w:eastAsia="zh-CN"/>
    </w:rPr>
    <w:pPr>
      <w:spacing w:lineRule="exact" w:line="391" w:after="1080"/>
      <w:shd w:val="clear" w:fill="FFFFFF" w:color="auto"/>
      <w:widowControl w:val="off"/>
    </w:pPr>
  </w:style>
  <w:style w:type="paragraph" w:styleId="884">
    <w:name w:val="Balloon Text"/>
    <w:basedOn w:val="866"/>
    <w:link w:val="885"/>
    <w:uiPriority w:val="99"/>
    <w:semiHidden/>
    <w:unhideWhenUsed/>
    <w:rPr>
      <w:rFonts w:ascii="Tahoma" w:hAnsi="Tahoma" w:cs="Tahoma"/>
      <w:sz w:val="16"/>
      <w:szCs w:val="16"/>
    </w:rPr>
  </w:style>
  <w:style w:type="character" w:styleId="885" w:customStyle="1">
    <w:name w:val="Текст выноски Знак"/>
    <w:basedOn w:val="867"/>
    <w:link w:val="884"/>
    <w:uiPriority w:val="99"/>
    <w:semiHidden/>
    <w:rPr>
      <w:rFonts w:ascii="Tahoma" w:hAnsi="Tahoma" w:cs="Tahoma" w:eastAsia="Calibri"/>
      <w:sz w:val="16"/>
      <w:szCs w:val="16"/>
      <w:lang w:eastAsia="ru-RU"/>
    </w:rPr>
  </w:style>
  <w:style w:type="paragraph" w:styleId="886" w:customStyle="1">
    <w:name w:val="Основной текст2"/>
    <w:basedOn w:val="838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7"/>
      <w:szCs w:val="27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both"/>
      <w:keepLines w:val="false"/>
      <w:keepNext w:val="false"/>
      <w:pageBreakBefore w:val="false"/>
      <w:spacing w:lineRule="exact" w:line="322" w:after="300" w:afterAutospacing="0" w:before="0" w:beforeAutospacing="0"/>
      <w:shd w:val="clear" w:fill="FFFFFF" w:color="auto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  <w:style w:type="paragraph" w:styleId="887">
    <w:name w:val="Обычный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4"/>
      <w:highlight w:val="none"/>
      <w:u w:val="none"/>
      <w:vertAlign w:val="baseline"/>
      <w:rtl w:val="false"/>
      <w:cs w:val="false"/>
      <w:lang w:val="ru-RU" w:bidi="ar-SA" w:eastAsia="zh-CN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D7F573F3-EB06-46E5-8B66-C16634F25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58</cp:revision>
  <dcterms:created xsi:type="dcterms:W3CDTF">2024-08-12T12:58:00Z</dcterms:created>
  <dcterms:modified xsi:type="dcterms:W3CDTF">2026-07-27T06:46:36Z</dcterms:modified>
</cp:coreProperties>
</file>