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48111782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3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3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48111782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3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«17» декабря 2024 г.                                                                                     № 684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81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681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681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681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681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681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tbl>
      <w:tblPr>
        <w:tblStyle w:val="68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225"/>
      </w:tblGrid>
      <w:tr>
        <w:trPr/>
        <w:tc>
          <w:tcPr>
            <w:tcW w:w="5778" w:type="dxa"/>
            <w:textDirection w:val="lrTb"/>
            <w:noWrap w:val="false"/>
          </w:tcPr>
          <w:p>
            <w:pPr>
              <w:pStyle w:val="681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изменении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типа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</w:t>
            </w:r>
            <w:r/>
          </w:p>
          <w:p>
            <w:pPr>
              <w:pStyle w:val="681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культуры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Великомихайловский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музей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имени Первой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армии»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/>
          </w:p>
          <w:p>
            <w:pPr>
              <w:pStyle w:val="681"/>
              <w:tabs>
                <w:tab w:val="center" w:pos="2355" w:leader="none"/>
                <w:tab w:val="left" w:pos="4975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муниципальное бюджетное учреждение культуры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Великомихайловский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музей имени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армии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/>
          </w:p>
          <w:p>
            <w:pPr>
              <w:pStyle w:val="681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681"/>
              <w:tabs>
                <w:tab w:val="center" w:pos="2355" w:leader="none"/>
                <w:tab w:val="right" w:pos="4711" w:leader="none"/>
              </w:tabs>
              <w:rPr>
                <w:rFonts w:ascii="Arial" w:hAnsi="Arial" w:cs="Arial"/>
                <w:spacing w:val="20"/>
                <w:sz w:val="18"/>
                <w:szCs w:val="18"/>
              </w:rPr>
            </w:pPr>
            <w:r>
              <w:rPr>
                <w:rFonts w:ascii="Arial" w:hAnsi="Arial" w:cs="Arial"/>
                <w:spacing w:val="20"/>
                <w:sz w:val="18"/>
                <w:szCs w:val="18"/>
              </w:rPr>
            </w:r>
            <w:r/>
          </w:p>
        </w:tc>
        <w:tc>
          <w:tcPr>
            <w:tcW w:w="3225" w:type="dxa"/>
            <w:textDirection w:val="lrTb"/>
            <w:noWrap w:val="false"/>
          </w:tcPr>
          <w:p>
            <w:pPr>
              <w:pStyle w:val="681"/>
              <w:jc w:val="right"/>
              <w:rPr>
                <w:rFonts w:ascii="Arial" w:hAnsi="Arial" w:cs="Arial"/>
                <w:color w:val="FFFFFF"/>
                <w:spacing w:val="20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pacing w:val="20"/>
                <w:sz w:val="18"/>
                <w:szCs w:val="18"/>
              </w:rPr>
            </w:r>
            <w:r/>
          </w:p>
        </w:tc>
      </w:tr>
    </w:tbl>
    <w:p>
      <w:pPr>
        <w:pStyle w:val="681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ind w:firstLine="851"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соответствии с </w:t>
      </w:r>
      <w:r>
        <w:rPr>
          <w:rFonts w:eastAsia="Calibri"/>
          <w:sz w:val="28"/>
          <w:szCs w:val="28"/>
        </w:rPr>
        <w:t xml:space="preserve">Гражданским кодексом Российской Федерации, </w:t>
      </w:r>
      <w:r>
        <w:rPr>
          <w:rFonts w:eastAsia="Calibri"/>
          <w:sz w:val="28"/>
          <w:szCs w:val="28"/>
        </w:rPr>
        <w:t xml:space="preserve">Федеральным законом от 12 января 1996 года № 7-ФЗ «О некоммерческих организациях», </w:t>
      </w:r>
      <w:r>
        <w:rPr>
          <w:rFonts w:eastAsia="Calibri"/>
          <w:sz w:val="28"/>
          <w:szCs w:val="28"/>
        </w:rPr>
        <w:t xml:space="preserve">Федеральным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законом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от 6 октября 2003 года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№ 131-ФЗ</w:t>
      </w:r>
      <w:r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 xml:space="preserve"> «Об общих принципах организации местного самоуправления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Российской Федерации», </w:t>
      </w:r>
      <w:r>
        <w:rPr>
          <w:rFonts w:eastAsia="Calibri"/>
          <w:sz w:val="28"/>
          <w:szCs w:val="28"/>
        </w:rPr>
        <w:t xml:space="preserve">постановлением администрации </w:t>
      </w:r>
      <w:r>
        <w:rPr>
          <w:rFonts w:eastAsia="Calibri"/>
          <w:sz w:val="28"/>
          <w:szCs w:val="28"/>
        </w:rPr>
        <w:t xml:space="preserve">Новооскольского</w:t>
      </w:r>
      <w:r>
        <w:rPr>
          <w:rFonts w:eastAsia="Calibri"/>
          <w:sz w:val="28"/>
          <w:szCs w:val="28"/>
        </w:rPr>
        <w:t xml:space="preserve"> городского округа от 01 июня 2023 года № 353 «Об утверждении Порядка принятия решений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 создании, реорганизации, изменении типа, ликвидации муниципальных учреждений </w:t>
      </w:r>
      <w:r>
        <w:rPr>
          <w:rFonts w:eastAsia="Calibri"/>
          <w:sz w:val="28"/>
          <w:szCs w:val="28"/>
        </w:rPr>
        <w:t xml:space="preserve">Новооскольского</w:t>
      </w:r>
      <w:r>
        <w:rPr>
          <w:rFonts w:eastAsia="Calibri"/>
          <w:sz w:val="28"/>
          <w:szCs w:val="28"/>
        </w:rPr>
        <w:t xml:space="preserve"> городского округа, а также </w:t>
      </w:r>
      <w:r>
        <w:rPr>
          <w:rFonts w:eastAsia="Calibri"/>
          <w:sz w:val="28"/>
          <w:szCs w:val="28"/>
        </w:rPr>
        <w:t xml:space="preserve">       </w:t>
      </w:r>
      <w:r>
        <w:rPr>
          <w:rFonts w:eastAsia="Calibri"/>
          <w:sz w:val="28"/>
          <w:szCs w:val="28"/>
        </w:rPr>
        <w:t xml:space="preserve">об утверждении уставов муниципальных учреждений </w:t>
      </w:r>
      <w:r>
        <w:rPr>
          <w:rFonts w:eastAsia="Calibri"/>
          <w:sz w:val="28"/>
          <w:szCs w:val="28"/>
        </w:rPr>
        <w:t xml:space="preserve">Новооскольского</w:t>
      </w:r>
      <w:r>
        <w:rPr>
          <w:rFonts w:eastAsia="Calibri"/>
          <w:sz w:val="28"/>
          <w:szCs w:val="28"/>
        </w:rPr>
        <w:t xml:space="preserve"> городского округа и внесении в них изменений»</w:t>
      </w:r>
      <w:r>
        <w:rPr>
          <w:rFonts w:eastAsia="Calibri"/>
          <w:sz w:val="28"/>
          <w:szCs w:val="28"/>
        </w:rPr>
        <w:t xml:space="preserve"> (с дополнениями                        и изменениями)</w:t>
      </w:r>
      <w:r>
        <w:rPr>
          <w:rFonts w:eastAsia="Calibri"/>
          <w:sz w:val="28"/>
          <w:szCs w:val="28"/>
        </w:rPr>
        <w:t xml:space="preserve">,</w:t>
      </w:r>
      <w:r>
        <w:rPr>
          <w:rFonts w:eastAsia="Calibri"/>
          <w:sz w:val="28"/>
          <w:szCs w:val="28"/>
        </w:rPr>
        <w:t xml:space="preserve"> во исполнение п. 1.4</w:t>
      </w:r>
      <w:r>
        <w:rPr>
          <w:rFonts w:eastAsia="Calibri"/>
          <w:sz w:val="28"/>
          <w:szCs w:val="28"/>
        </w:rPr>
        <w:t xml:space="preserve"> Перечня поручений, данных по итогам выездного совещания представителей министерства культуры Белгородской области в </w:t>
      </w:r>
      <w:r>
        <w:rPr>
          <w:rFonts w:eastAsia="Calibri"/>
          <w:sz w:val="28"/>
          <w:szCs w:val="28"/>
        </w:rPr>
        <w:t xml:space="preserve">Новооскольском</w:t>
      </w:r>
      <w:r>
        <w:rPr>
          <w:rFonts w:eastAsia="Calibri"/>
          <w:sz w:val="28"/>
          <w:szCs w:val="28"/>
        </w:rPr>
        <w:t xml:space="preserve"> городском округе 20 июня 2024 года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я ю: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Изменить тип муниципального каз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нного учреждения культуры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Великомихайловский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музей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имени Первой Конной армии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на муниципальное бюджетное учреждение культуры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Великомихайловский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музей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имени 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ервой Конной армии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с сохранением штатной численности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основных целей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имущества, закрепленного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праве оперативного управления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казенным учреждением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Установить, что функции и полномочия учредителя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бюджетного учреждения культуры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Великомихайловский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музей имени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ервой Конной армии»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 Белгородской области в лице управления культуры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 Белгородской области.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твердить Устав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бюджетного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Великомихайловский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музей имени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ервой Конной армии»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новой редакции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ложение № 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Утвердить перечень мероприятий по изменению типа муниципального учреждения (приложение № 2).</w:t>
      </w:r>
      <w:r/>
    </w:p>
    <w:p>
      <w:pPr>
        <w:contextualSpacing w:val="true"/>
        <w:ind w:firstLine="709"/>
        <w:jc w:val="both"/>
        <w:shd w:val="clear" w:fill="FFFFFF" w:color="auto"/>
        <w:widowControl w:val="off"/>
        <w:rPr>
          <w:rFonts w:eastAsia="Calibri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5. </w:t>
      </w:r>
      <w:r>
        <w:rPr>
          <w:rFonts w:eastAsia="Calibri"/>
          <w:sz w:val="28"/>
          <w:szCs w:val="28"/>
        </w:rPr>
        <w:t xml:space="preserve">Признать утратившим силу постановлени</w:t>
      </w:r>
      <w:r>
        <w:rPr>
          <w:rFonts w:eastAsia="Calibri"/>
          <w:sz w:val="28"/>
          <w:szCs w:val="28"/>
        </w:rPr>
        <w:t xml:space="preserve">е</w:t>
      </w:r>
      <w:r>
        <w:rPr>
          <w:rFonts w:eastAsia="Calibri"/>
          <w:sz w:val="28"/>
          <w:szCs w:val="28"/>
        </w:rPr>
        <w:t xml:space="preserve"> администрации </w:t>
      </w:r>
      <w:r>
        <w:rPr>
          <w:rFonts w:eastAsia="Calibri"/>
          <w:sz w:val="28"/>
          <w:szCs w:val="28"/>
        </w:rPr>
        <w:t xml:space="preserve">Новооскольского</w:t>
      </w:r>
      <w:r>
        <w:rPr>
          <w:rFonts w:eastAsia="Calibri"/>
          <w:sz w:val="28"/>
          <w:szCs w:val="28"/>
        </w:rPr>
        <w:t xml:space="preserve"> городского округа от </w:t>
      </w:r>
      <w:r>
        <w:rPr>
          <w:rFonts w:eastAsia="Calibri"/>
          <w:sz w:val="28"/>
          <w:szCs w:val="28"/>
        </w:rPr>
        <w:t xml:space="preserve">21</w:t>
      </w:r>
      <w:r>
        <w:rPr>
          <w:rFonts w:eastAsia="Calibri"/>
          <w:sz w:val="28"/>
          <w:szCs w:val="28"/>
        </w:rPr>
        <w:t xml:space="preserve"> января 20</w:t>
      </w:r>
      <w:r>
        <w:rPr>
          <w:rFonts w:eastAsia="Calibri"/>
          <w:sz w:val="28"/>
          <w:szCs w:val="28"/>
        </w:rPr>
        <w:t xml:space="preserve">19</w:t>
      </w:r>
      <w:r>
        <w:rPr>
          <w:rFonts w:eastAsia="Calibri"/>
          <w:sz w:val="28"/>
          <w:szCs w:val="28"/>
        </w:rPr>
        <w:t xml:space="preserve"> года № </w:t>
      </w:r>
      <w:r>
        <w:rPr>
          <w:rFonts w:eastAsia="Calibri"/>
          <w:sz w:val="28"/>
          <w:szCs w:val="28"/>
        </w:rPr>
        <w:t xml:space="preserve">21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 xml:space="preserve">«О </w:t>
      </w:r>
      <w:r>
        <w:rPr>
          <w:rFonts w:eastAsia="Calibri"/>
          <w:sz w:val="28"/>
          <w:szCs w:val="28"/>
        </w:rPr>
        <w:t xml:space="preserve">переименовании, смене учредителя муниципального казенного учреждения культуры «</w:t>
      </w:r>
      <w:r>
        <w:rPr>
          <w:rFonts w:eastAsia="Calibri"/>
          <w:sz w:val="28"/>
          <w:szCs w:val="28"/>
        </w:rPr>
        <w:t xml:space="preserve">Великомихайловский</w:t>
      </w:r>
      <w:r>
        <w:rPr>
          <w:rFonts w:eastAsia="Calibri"/>
          <w:sz w:val="28"/>
          <w:szCs w:val="28"/>
        </w:rPr>
        <w:t xml:space="preserve"> музей имени Первой Конной армии</w:t>
      </w:r>
      <w:r>
        <w:rPr>
          <w:rFonts w:eastAsia="Calibri"/>
          <w:sz w:val="28"/>
          <w:szCs w:val="28"/>
        </w:rPr>
        <w:t xml:space="preserve">»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Новооскольского</w:t>
      </w:r>
      <w:r>
        <w:rPr>
          <w:rFonts w:eastAsia="Calibri"/>
          <w:sz w:val="28"/>
          <w:szCs w:val="28"/>
        </w:rPr>
        <w:t xml:space="preserve"> района Белгородской области и утверждении Устава»</w:t>
      </w:r>
      <w:r>
        <w:rPr>
          <w:rFonts w:eastAsia="Calibri"/>
          <w:sz w:val="28"/>
          <w:szCs w:val="28"/>
        </w:rPr>
        <w:t xml:space="preserve">.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Директору муниципального бюджетного учреждения культуры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Великомихайловский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музей имени Первой Конной армии»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Никитиной И.А.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осуществить необходимые действия, связанные с государственной регистрацией Устава, внести изменения в соответствующие нормативные правовые акты учреждения в связи с изменением типа муниципального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учреждения.</w:t>
      </w:r>
      <w:r/>
    </w:p>
    <w:p>
      <w:pPr>
        <w:contextualSpacing w:val="true"/>
        <w:ind w:firstLine="709"/>
        <w:jc w:val="both"/>
        <w:shd w:val="clear" w:fill="FFFFFF" w:color="auto"/>
        <w:widowControl w:val="off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7</w:t>
      </w:r>
      <w:r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Настоящее </w:t>
      </w:r>
      <w:r>
        <w:rPr>
          <w:rFonts w:eastAsia="Calibri"/>
          <w:sz w:val="28"/>
          <w:szCs w:val="28"/>
        </w:rPr>
        <w:t xml:space="preserve">постановление вступает в силу после дня его официального опубликования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 xml:space="preserve">сетевом </w:t>
      </w:r>
      <w:r>
        <w:rPr>
          <w:rFonts w:eastAsia="Calibri"/>
          <w:sz w:val="28"/>
          <w:szCs w:val="28"/>
        </w:rPr>
        <w:t xml:space="preserve">издании «Вперед» (no-vpered.ru)</w:t>
      </w:r>
      <w:r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</w:rPr>
        <w:t xml:space="preserve">подлежит размещению </w:t>
      </w:r>
      <w:r>
        <w:rPr>
          <w:sz w:val="28"/>
          <w:szCs w:val="28"/>
        </w:rPr>
        <w:t xml:space="preserve">на официальном сайте органов местного самоуправления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</w:t>
      </w:r>
      <w:r>
        <w:rPr>
          <w:sz w:val="28"/>
          <w:szCs w:val="28"/>
        </w:rPr>
        <w:t xml:space="preserve">ц</w:t>
      </w:r>
      <w:r>
        <w:rPr>
          <w:sz w:val="28"/>
          <w:szCs w:val="28"/>
        </w:rPr>
        <w:t xml:space="preserve">ипального</w:t>
      </w:r>
      <w:r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(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novyjoskol</w:t>
      </w:r>
      <w:r>
        <w:rPr>
          <w:rStyle w:val="684"/>
          <w:color w:val="auto"/>
          <w:sz w:val="28"/>
          <w:szCs w:val="28"/>
          <w:u w:val="none"/>
        </w:rPr>
        <w:t xml:space="preserve">-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r</w:t>
      </w:r>
      <w:r>
        <w:rPr>
          <w:rStyle w:val="684"/>
          <w:color w:val="auto"/>
          <w:sz w:val="28"/>
          <w:szCs w:val="28"/>
          <w:u w:val="none"/>
        </w:rPr>
        <w:t xml:space="preserve">31.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gosweb</w:t>
      </w:r>
      <w:r>
        <w:rPr>
          <w:rStyle w:val="684"/>
          <w:color w:val="auto"/>
          <w:sz w:val="28"/>
          <w:szCs w:val="28"/>
          <w:u w:val="none"/>
        </w:rPr>
        <w:t xml:space="preserve">.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gosuslugi</w:t>
      </w:r>
      <w:r>
        <w:rPr>
          <w:rStyle w:val="684"/>
          <w:color w:val="auto"/>
          <w:sz w:val="28"/>
          <w:szCs w:val="28"/>
          <w:u w:val="none"/>
        </w:rPr>
        <w:t xml:space="preserve">.</w:t>
      </w:r>
      <w:r>
        <w:rPr>
          <w:rStyle w:val="684"/>
          <w:color w:val="auto"/>
          <w:sz w:val="28"/>
          <w:szCs w:val="28"/>
          <w:u w:val="none"/>
          <w:lang w:val="en-US"/>
        </w:rPr>
        <w:t xml:space="preserve">ru</w:t>
      </w:r>
      <w:r>
        <w:rPr>
          <w:rStyle w:val="684"/>
          <w:color w:val="auto"/>
          <w:sz w:val="28"/>
          <w:szCs w:val="28"/>
          <w:u w:val="none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информационно – телекоммуникационной</w:t>
      </w:r>
      <w:r>
        <w:rPr>
          <w:sz w:val="28"/>
          <w:szCs w:val="28"/>
        </w:rPr>
        <w:t xml:space="preserve"> сети «Интернет»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социальной политике Евсееву А.А. </w:t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68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tbl>
      <w:tblPr>
        <w:tblW w:w="9747" w:type="dxa"/>
        <w:tblLook w:val="04A0" w:firstRow="1" w:lastRow="0" w:firstColumn="1" w:lastColumn="0" w:noHBand="0" w:noVBand="1"/>
      </w:tblPr>
      <w:tblGrid>
        <w:gridCol w:w="6062"/>
        <w:gridCol w:w="3685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округа</w:t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681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/>
          </w:p>
          <w:p>
            <w:pPr>
              <w:pStyle w:val="681"/>
              <w:ind w:firstLine="85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А.Н. Гриднев</w:t>
            </w:r>
            <w:r/>
          </w:p>
        </w:tc>
      </w:tr>
    </w:tbl>
    <w:tbl>
      <w:tblPr>
        <w:tblStyle w:val="68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>
        <w:trPr/>
        <w:tc>
          <w:tcPr>
            <w:tcW w:w="4927" w:type="dxa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1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постановлением администрации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муниципального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ind w:left="4678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от 17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684</w:t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  <w:t xml:space="preserve">                                                               </w:t>
      </w:r>
      <w:r>
        <w:rPr>
          <w:b/>
          <w:bCs/>
          <w:sz w:val="27"/>
          <w:szCs w:val="27"/>
          <w:lang w:eastAsia="en-US"/>
        </w:rPr>
        <w:t xml:space="preserve">УСТАВ</w:t>
      </w:r>
      <w:r/>
    </w:p>
    <w:p>
      <w:pPr>
        <w:jc w:val="center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бюджетного</w:t>
      </w:r>
      <w:r>
        <w:rPr>
          <w:b/>
          <w:sz w:val="28"/>
          <w:szCs w:val="28"/>
        </w:rPr>
        <w:t xml:space="preserve"> учреждения</w:t>
      </w:r>
      <w:r>
        <w:rPr>
          <w:b/>
          <w:sz w:val="28"/>
          <w:szCs w:val="28"/>
        </w:rPr>
        <w:t xml:space="preserve"> культуры</w:t>
      </w:r>
      <w:r>
        <w:rPr>
          <w:b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7"/>
          <w:szCs w:val="27"/>
          <w:lang w:eastAsia="en-US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Великомихайловский</w:t>
      </w:r>
      <w:r>
        <w:rPr>
          <w:b/>
          <w:sz w:val="28"/>
          <w:szCs w:val="28"/>
        </w:rPr>
        <w:t xml:space="preserve"> музей имени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ервой</w:t>
      </w:r>
      <w:r>
        <w:rPr>
          <w:b/>
          <w:sz w:val="28"/>
          <w:szCs w:val="28"/>
        </w:rPr>
        <w:t xml:space="preserve"> Конной армии»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(в новой редакции)</w:t>
      </w:r>
      <w:r/>
    </w:p>
    <w:p>
      <w:pPr>
        <w:pStyle w:val="699"/>
        <w:widowControl/>
        <w:rPr>
          <w:rFonts w:ascii="Times New Roman" w:hAnsi="Times New Roman" w:cs="Times New Roman" w:eastAsiaTheme="minorHAnsi"/>
          <w:b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b/>
          <w:sz w:val="28"/>
          <w:szCs w:val="28"/>
          <w:lang w:eastAsia="en-US"/>
        </w:rPr>
      </w:r>
      <w:r>
        <w:rPr>
          <w:rFonts w:eastAsiaTheme="minorHAnsi"/>
        </w:rPr>
      </w:r>
    </w:p>
    <w:p>
      <w:pPr>
        <w:pStyle w:val="699"/>
        <w:widowControl/>
        <w:rPr>
          <w:rFonts w:ascii="Times New Roman" w:hAnsi="Times New Roman" w:cs="Times New Roman" w:eastAsiaTheme="minorHAnsi"/>
          <w:b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b/>
          <w:sz w:val="28"/>
          <w:szCs w:val="28"/>
          <w:lang w:eastAsia="en-US"/>
        </w:rPr>
      </w:r>
      <w:r>
        <w:rPr>
          <w:rFonts w:eastAsiaTheme="minorHAnsi"/>
        </w:rPr>
      </w:r>
    </w:p>
    <w:p>
      <w:pPr>
        <w:pStyle w:val="699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  <w:lang w:eastAsia="en-US"/>
        </w:rPr>
        <w:t xml:space="preserve">                                              </w:t>
      </w: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   </w:t>
      </w: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1. Общие положения</w:t>
      </w:r>
      <w:r>
        <w:rPr>
          <w:rFonts w:eastAsiaTheme="minorHAnsi"/>
        </w:rPr>
      </w:r>
    </w:p>
    <w:p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1.1.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бюджетное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учреждение культуры «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Великомихайловский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музей имени Первой Конной армии» (далее – Учреждение) является некоммерческой организацией, созданной для хранения, изучения и публичного представления музейных предметов, и музейных коллекций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путем изменения типа муниципального ка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з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ё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нн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ого учреждения культуры «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Великомихайловский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музей имени Первой Конной армии». 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1.2.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бюджетное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учреждение культуры «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Великомихайловский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музей имени Первой Конной армии» осуществляет свою деятельно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сть в соответствии с Конституцией Российской Федерации, Гражданским кодексом Российской Федерации, Законом Российской Федерации «Основы законодательства Российской Федерации о культуре», Федеральным законом  «О музейном фонде Российской Федерации и музеях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в Российской Федерации»,  и иными законодательными и нормативными актами Российской Федерации, Белгородской области,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hyperlink r:id="rId14" w:tooltip="http://docs.cntd.ru/document/444823577" w:history="1">
        <w:r>
          <w:rPr>
            <w:rFonts w:ascii="Times New Roman" w:hAnsi="Times New Roman" w:cs="Times New Roman" w:eastAsiaTheme="minorHAnsi"/>
            <w:spacing w:val="2"/>
            <w:sz w:val="28"/>
            <w:szCs w:val="28"/>
          </w:rPr>
          <w:t xml:space="preserve">Уставом</w:t>
        </w:r>
      </w:hyperlink>
      <w:r>
        <w:rPr>
          <w:rFonts w:ascii="Times New Roman" w:hAnsi="Times New Roman" w:cs="Times New Roman" w:eastAsiaTheme="minorHAnsi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 w:eastAsiaTheme="minorHAnsi"/>
          <w:spacing w:val="2"/>
          <w:sz w:val="28"/>
          <w:szCs w:val="28"/>
        </w:rPr>
        <w:t xml:space="preserve"> муниципального округа Белгородской области</w:t>
      </w:r>
      <w:r>
        <w:rPr>
          <w:rFonts w:ascii="Times New Roman" w:hAnsi="Times New Roman" w:cs="Times New Roman" w:eastAsiaTheme="minorHAnsi"/>
          <w:spacing w:val="2"/>
          <w:sz w:val="28"/>
          <w:szCs w:val="28"/>
        </w:rPr>
        <w:t xml:space="preserve">, локальными </w:t>
      </w:r>
      <w:r>
        <w:rPr>
          <w:rFonts w:ascii="Times New Roman" w:hAnsi="Times New Roman" w:cs="Times New Roman" w:eastAsiaTheme="minorHAnsi"/>
          <w:spacing w:val="2"/>
          <w:sz w:val="28"/>
          <w:szCs w:val="28"/>
        </w:rPr>
        <w:t xml:space="preserve">правовыми актами управления культуры администрации </w:t>
      </w:r>
      <w:r>
        <w:rPr>
          <w:rFonts w:ascii="Times New Roman" w:hAnsi="Times New Roman" w:cs="Times New Roman" w:eastAsiaTheme="minorHAnsi"/>
          <w:spacing w:val="2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 w:eastAsiaTheme="minorHAnsi"/>
          <w:spacing w:val="2"/>
          <w:sz w:val="28"/>
          <w:szCs w:val="28"/>
        </w:rPr>
        <w:t xml:space="preserve"> муниципального округа Белгородской области, настоящим Уставом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1.3. Полное официальное  наименование   Учреждения:  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на русском языке: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полное -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бюджетное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учреждение культуры «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Великомихайловский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м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узей имени Первой Конной армии»;</w:t>
      </w:r>
      <w:r>
        <w:rPr>
          <w:rFonts w:eastAsiaTheme="minorHAnsi"/>
        </w:rPr>
      </w:r>
    </w:p>
    <w:p>
      <w:pPr>
        <w:pStyle w:val="68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с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окращенное: М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Б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УК «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Великомихайловский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м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узей имени Первой Конной армии»;</w:t>
      </w:r>
      <w:r>
        <w:rPr>
          <w:rFonts w:eastAsiaTheme="minorHAnsi"/>
        </w:rPr>
      </w:r>
    </w:p>
    <w:p>
      <w:pPr>
        <w:ind w:firstLine="709"/>
        <w:jc w:val="both"/>
        <w:shd w:val="clear" w:fill="FFFFFF" w:color="auto"/>
        <w:rPr>
          <w:rFonts w:ascii="Arial" w:hAnsi="Arial" w:cs="Arial"/>
          <w:lang w:val="en-US"/>
        </w:rPr>
      </w:pPr>
      <w:r>
        <w:rPr>
          <w:rFonts w:eastAsiaTheme="minorHAnsi"/>
          <w:sz w:val="28"/>
          <w:szCs w:val="28"/>
        </w:rPr>
        <w:t xml:space="preserve">на</w:t>
      </w:r>
      <w:r>
        <w:rPr>
          <w:rFonts w:eastAsiaTheme="minorHAnsi"/>
          <w:sz w:val="28"/>
          <w:szCs w:val="28"/>
          <w:lang w:val="en-US"/>
        </w:rPr>
        <w:t xml:space="preserve"> </w:t>
      </w:r>
      <w:r>
        <w:rPr>
          <w:rFonts w:eastAsiaTheme="minorHAnsi"/>
          <w:sz w:val="28"/>
          <w:szCs w:val="28"/>
        </w:rPr>
        <w:t xml:space="preserve">английском</w:t>
      </w:r>
      <w:r>
        <w:rPr>
          <w:rFonts w:eastAsiaTheme="minorHAnsi"/>
          <w:sz w:val="28"/>
          <w:szCs w:val="28"/>
          <w:lang w:val="en-US"/>
        </w:rPr>
        <w:t xml:space="preserve"> </w:t>
      </w:r>
      <w:r>
        <w:rPr>
          <w:rFonts w:eastAsiaTheme="minorHAnsi"/>
          <w:sz w:val="28"/>
          <w:szCs w:val="28"/>
        </w:rPr>
        <w:t xml:space="preserve">языке</w:t>
      </w:r>
      <w:r>
        <w:rPr>
          <w:rFonts w:eastAsiaTheme="minorHAnsi"/>
          <w:sz w:val="28"/>
          <w:szCs w:val="28"/>
          <w:lang w:val="en-US"/>
        </w:rPr>
        <w:t xml:space="preserve">: </w:t>
      </w:r>
      <w:r>
        <w:rPr>
          <w:rFonts w:eastAsiaTheme="minorHAnsi"/>
          <w:sz w:val="28"/>
          <w:szCs w:val="28"/>
          <w:lang w:val="en-US"/>
        </w:rPr>
        <w:t xml:space="preserve">Velikomikhailovsky</w:t>
      </w:r>
      <w:r>
        <w:rPr>
          <w:rFonts w:eastAsiaTheme="minorHAnsi"/>
          <w:sz w:val="28"/>
          <w:szCs w:val="28"/>
          <w:lang w:val="en-US"/>
        </w:rPr>
        <w:t xml:space="preserve"> Museum named after the First Cavalry Army</w:t>
      </w:r>
      <w:r>
        <w:rPr>
          <w:rFonts w:ascii="Arial" w:hAnsi="Arial" w:cs="Arial" w:eastAsiaTheme="minorHAnsi"/>
          <w:lang w:val="en-US"/>
        </w:rPr>
        <w:t xml:space="preserve">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1.4. Место нахождения Учреждения: юридический и фактический адрес: 309620, Белгородская область,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район,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с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Великомихайловка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, ул. Советская, дом 77.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1.5. Учредителем Учреждения является: муниципальное образование  «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муниципальный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округ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», в лице администрации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округа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(далее - Учредитель).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1.6.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Организационно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-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правовая форма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Учреждения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: учреждение. 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1.7.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Тип учреждения:</w:t>
      </w:r>
      <w:r>
        <w:rPr>
          <w:rFonts w:ascii="Times New Roman" w:hAnsi="Times New Roman" w:cs="Times New Roman" w:eastAsiaTheme="minorHAnsi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бюджетное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1.8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Функции и полномочия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чредителя Учреждения осуществляет управление культуры администрации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округа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1.9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Собственником имущества Учреждения является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муниципальный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округ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1.10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Учреждение является юридическим лицом, имеет самостоятельный баланс, счета, круглую печать со своим наименованием, штампы, бланки            и другие средства индивидуализации.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ab/>
        <w:t xml:space="preserve">1.11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</w:t>
      </w:r>
      <w:r>
        <w:rPr>
          <w:rFonts w:ascii="Times New Roman" w:hAnsi="Times New Roman" w:cs="Times New Roman" w:eastAsiaTheme="minorHAnsi"/>
          <w:spacing w:val="2"/>
          <w:sz w:val="28"/>
          <w:szCs w:val="28"/>
        </w:rPr>
        <w:t xml:space="preserve">Учреждение от своего имени приобретает имущественные                   и н</w:t>
      </w:r>
      <w:r>
        <w:rPr>
          <w:rFonts w:ascii="Times New Roman" w:hAnsi="Times New Roman" w:cs="Times New Roman" w:eastAsiaTheme="minorHAnsi"/>
          <w:spacing w:val="2"/>
          <w:sz w:val="28"/>
          <w:szCs w:val="28"/>
        </w:rPr>
        <w:t xml:space="preserve">еимущественные права, отвечает по своим обязательствам всем, находящимся у него на праве оперативного управления имуществом,             как закрепленным за Учреждением собственником имущества, так                           и приобретенным за счет доходов.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1.12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</w:t>
      </w:r>
      <w:r>
        <w:rPr>
          <w:rFonts w:ascii="Times New Roman" w:hAnsi="Times New Roman" w:cs="Times New Roman" w:eastAsiaTheme="minorHAnsi"/>
          <w:spacing w:val="2"/>
          <w:sz w:val="28"/>
          <w:szCs w:val="28"/>
        </w:rPr>
        <w:t xml:space="preserve">Выступает истцом, ответчиком и третьим лицом в суде общей юрисдикции, арбитражном и третейском судах в соответствии с действующим законодательством Российской Федерации.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1.13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Финансовое обеспечение Учреждения осуществляется в рамках выполнения муниципального задания в виде субсидий из соответствующего бюджета бюджетной системы Российской Федерации.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1.14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Бухгалтерский учет финансово-хозяйственной деятельности Учреждения ведет централизованная бухгалтерия  МКУ «Административно-хозяйственный центр обеспечения деятельности учреждений культуры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муниципального округа».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   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2. Предмет, цели и виды деятельности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2.1. Учреждение осуществляет свою деятельность в соответствии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с предметом и целями деятельности, определенными настоящим Уставом, путем выполнения работ, исполнения функций и оказания услуг в сферах культурно – досуговой и культурно – образовательной деятельности.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2.2. Учреждение создано с целью: 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2.2.1. Хранение музейных предметов и музейных коллекций, в том числе оружия, предметов с содержанием драгоценных металлов и драгоценных камней;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2.2.2. Выявление и собирание музейных предметов и музейных коллекций, в том числе оружия, музейных предметов с содержанием драгоценных металлов и драгоценных камней;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2.2.3. Изучение музейных предметов и музейных коллекций, в том числе оружия, музейных предметов с содержанием драгоценных металлов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и драгоценных камней;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2.2.4. Публикация музейных предметов и музейных коллекций, в том числе оружия, музейных предметов с содержанием драгоценных металлов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и драгоценных камней и осуществление просветительской и образовательной деятельности, 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связанной с сохранением исторической памяти края, воспитанием патриотизма и духовности, а также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публичное представление территории, находящейся в ведении Учреждения.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2.3. Предметом деятельности Учреждения являются: хранение, выявление и собирание, изучение, публичное представление музейных предметов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и музейных коллекций, в том числе оружия, музейных предметов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 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с содержанием драгоценных металлов и драгоценных камней.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 В интересах достижения целей, предусмотренных настоящим Уставом, Учреждение осуществляет следующие основные виды деятельности: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2.4.1.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Осуществляет в установленном порядке учет, хранение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и реставрацию музейных предметов, находящихся в его музейных, архивных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и библиотечных фондах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, в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т.ч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коллекционирование и экспонирование оружия, основных частей огнестрельного оружия и патронов к оружию, а также вооружения, военной техники и инженерных сооружений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,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а также музейных предметов и коллекций,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содержащих драгоценных металлы и драгоценные камни;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2.4.2. Осуществляет комплектование музейных, архивных, библиотечных фондов, в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т.ч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путем приобретения в установленном порядке, получения добровольных вкладов и пожертвований от юридических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и физических лиц,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а также в порядке наследования;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2.4.3. Проводит изучение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, обследование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и систематизацию предметов фондов хранения, формирует электронную базу данных, содержащую сведения о музейных предметах и коллекциях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,</w:t>
      </w:r>
      <w:r>
        <w:rPr>
          <w:rFonts w:ascii="Arial" w:hAnsi="Arial" w:cs="Arial" w:eastAsia="Times New Roman" w:eastAsiaTheme="minorHAnsi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внедряет современные технологии во все сферы ведения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2.4.4. Проводит научные исследова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ния в области истории, культуры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и искусства музейных предметов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,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и музейных коллекций, публикует их результаты;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2.4.5.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Разрабатывает программы развития Учреждения,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концепции,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тематико-экспозиционные планы постоянных экспозиций и временных выставок;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2.4.6. Осуществляет экспозиционно-выставочную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деятельность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(в том числе в виртуальной форме)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, а также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в установленном порядке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 обмен выставками и отдельными музейными предметами с другими музеями;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ab/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2.4.7. Организует и проводит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зрелищные мероприятия культурно-массового характера, соответствующие направлениям деятельности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; 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2.4.8.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П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роводит научные конференции, симпозиумы, круглые столы, семинары, совещания,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форумы, чтения,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выставки и прочие социально-культурные мероприятия, в том числе концерты, музыкальные вечера, творческие встречи, театрализованные представления, конкурсы, ярмарки, фестивали, творческие мастерские, клубные, художественные студии в сфере вед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ения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9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Осуществляет меры охранной и противопожарной безопасности;</w:t>
      </w:r>
      <w:r>
        <w:rPr>
          <w:rFonts w:eastAsiaTheme="minorHAnsi"/>
        </w:rPr>
      </w:r>
    </w:p>
    <w:p>
      <w:pPr>
        <w:pStyle w:val="68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10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Обеспечивает необходимый режим содержания и использования  зданий и сооружений Учреждения, осуществляет оперативный контроль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за проектными, реставрационными, ремонтными и иными работами;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2.4.11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Обеспечивает экскурсионное, туристическое, лекционное, консультативное и комплексное обслуживание посетителей Учреждения, проводит работу лекториев, кружков, художественных студий, организует,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а также осуществляет иную культурно-просветительную и музейно-образовательную деятельность в установленном законом порядке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2.4.12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 Создание условий для туристск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ой деятельности;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2.4.1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3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. Обеспечение режима содержания достопримечательного места, сохранение в границах территории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 исторически сложившихся видов деятельности (в том числе поддержание традиционного образа жизни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и природопользования), осуществляемых сложившимися, характерными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для данной территории способами,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 народных художественных промыслов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и ремесел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2.4.1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4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. Проводит мониторинг технического состояния и эксплуатации объектов культурного наследия, входящих в состав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, а также осуществляет деятельность по эксплуатации объектов инфраструктуры (в том числе зданий, строений, сооружений, помещений), закрепленных на праве оперативного управления за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Учреждением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2.4.15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. Создает кино-, видео-, аудио-, фот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о-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 и другую мультимедийную продукцию, в том числе программы, необходимую для обеспечения деятельности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 и отражающую основные сферы деятельности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 w:eastAsiaTheme="minorHAnsi"/>
          <w:sz w:val="28"/>
          <w:szCs w:val="28"/>
          <w:lang w:eastAsia="ru-RU"/>
        </w:rPr>
        <w:t xml:space="preserve">.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2.5. Учреждение вправе осуществлять иные виды деятельности, в том числе приносящие доход, не относящиеся к основным видам деятельности,       но служащие достижению целей, ради которых создано Учреждение: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2.5.1. Взимание платы за входные билеты в музей (выставки)                      и экскурсионное обслуживание в Учреждении и вне его;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2.5.2. Осуществление в установленном порядке издательской                      и полиграфической деятельности, в том числе подготовка, издание и выпуск печатной продукции по профилю деятельности Учреждения;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2.5.3. Дизайнерская деятельность, включая разработку, изготовление афиш, буклетов, календарей, пригласительных билетов и т.д.;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2.5.4.  Осуществление продажи печатной, рекламной и сувенирной продукции;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2.5.5. Оказание консультативных, справочных и информационных услуг;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2.5.6.</w:t>
      </w: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 Оказание платных услуг по выполнению копировальных работ       со всех видов носителей, фотографированию с музейными предметами                и прокату (аренды) принадлежащих музею оборудования и инвентаря (манекенов, джокеров, народных костюмов и т.д.);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2.5.7. </w:t>
      </w:r>
      <w:r>
        <w:rPr>
          <w:rFonts w:eastAsia="Calibri" w:eastAsiaTheme="minorHAnsi"/>
          <w:sz w:val="28"/>
          <w:szCs w:val="28"/>
          <w:lang w:eastAsia="en-US"/>
        </w:rPr>
        <w:t xml:space="preserve">Оказание услуг юридическим и физическим лицам по организации на территории музея выставок и экспозиций, как на возмездной, так</w:t>
      </w:r>
      <w:r>
        <w:rPr>
          <w:rFonts w:eastAsia="Calibri" w:eastAsiaTheme="minorHAnsi"/>
          <w:sz w:val="28"/>
          <w:szCs w:val="28"/>
          <w:lang w:eastAsia="en-US"/>
        </w:rPr>
        <w:t xml:space="preserve">                   </w:t>
      </w:r>
      <w:r>
        <w:rPr>
          <w:rFonts w:eastAsia="Calibri" w:eastAsiaTheme="minorHAnsi"/>
          <w:sz w:val="28"/>
          <w:szCs w:val="28"/>
          <w:lang w:eastAsia="en-US"/>
        </w:rPr>
        <w:t xml:space="preserve"> и на безвозмездной основе;</w:t>
      </w:r>
      <w:r>
        <w:rPr>
          <w:rFonts w:eastAsiaTheme="minorHAnsi"/>
        </w:rPr>
      </w:r>
    </w:p>
    <w:p>
      <w:pPr>
        <w:contextualSpacing w:val="true"/>
        <w:ind w:firstLine="539"/>
        <w:jc w:val="both"/>
        <w:spacing w:after="200"/>
        <w:rPr>
          <w:sz w:val="28"/>
          <w:szCs w:val="28"/>
        </w:rPr>
      </w:pPr>
      <w:r>
        <w:rPr>
          <w:rFonts w:eastAsia="Calibri" w:eastAsiaTheme="minorHAnsi"/>
          <w:sz w:val="28"/>
          <w:szCs w:val="28"/>
          <w:lang w:eastAsia="en-US"/>
        </w:rPr>
        <w:tab/>
      </w:r>
      <w:r>
        <w:rPr>
          <w:rFonts w:eastAsia="Calibri" w:eastAsiaTheme="minorHAnsi"/>
          <w:sz w:val="28"/>
          <w:szCs w:val="28"/>
          <w:lang w:eastAsia="en-US"/>
        </w:rPr>
        <w:t xml:space="preserve">2.5.8</w:t>
      </w:r>
      <w:r>
        <w:rPr>
          <w:rFonts w:eastAsia="Calibri"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</w:rPr>
        <w:t xml:space="preserve">В установленном порядке участвовать в деятельности ассоциаций </w:t>
      </w:r>
      <w:r>
        <w:rPr>
          <w:rFonts w:eastAsiaTheme="minorHAnsi"/>
          <w:sz w:val="28"/>
          <w:szCs w:val="28"/>
        </w:rPr>
        <w:t xml:space="preserve">   </w:t>
      </w:r>
      <w:r>
        <w:rPr>
          <w:rFonts w:eastAsiaTheme="minorHAnsi"/>
          <w:sz w:val="28"/>
          <w:szCs w:val="28"/>
        </w:rPr>
        <w:t xml:space="preserve">и союзов, иных некоммерческих организаций в Российской Федерации</w:t>
      </w:r>
      <w:r>
        <w:rPr>
          <w:rFonts w:eastAsiaTheme="minorHAnsi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2.5.10. Участвовать в экспертных советах по направлениям, соответствующим профилю деятельности Учреждения</w:t>
      </w:r>
      <w:r>
        <w:rPr>
          <w:rFonts w:eastAsiaTheme="minorHAnsi"/>
          <w:sz w:val="28"/>
          <w:szCs w:val="28"/>
        </w:rPr>
        <w:t xml:space="preserve">;</w:t>
      </w: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2.5.11. В установленном порядке приобретать, арендовать, брать напрокат имущество, необходимое для обеспечения деятельности Учреждения</w:t>
      </w:r>
      <w:r>
        <w:rPr>
          <w:rFonts w:eastAsiaTheme="minorHAnsi"/>
          <w:sz w:val="28"/>
          <w:szCs w:val="28"/>
        </w:rPr>
        <w:t xml:space="preserve">;</w:t>
      </w: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2.5.12. </w:t>
      </w:r>
      <w:r>
        <w:rPr>
          <w:rFonts w:eastAsiaTheme="minorHAnsi"/>
          <w:sz w:val="28"/>
          <w:szCs w:val="28"/>
        </w:rPr>
        <w:t xml:space="preserve">Получать гранты в области науки, культуры и искусства </w:t>
      </w:r>
      <w:r>
        <w:rPr>
          <w:rFonts w:eastAsiaTheme="minorHAnsi"/>
          <w:sz w:val="28"/>
          <w:szCs w:val="28"/>
        </w:rPr>
        <w:t xml:space="preserve">                </w:t>
      </w:r>
      <w:r>
        <w:rPr>
          <w:rFonts w:eastAsiaTheme="minorHAnsi"/>
          <w:sz w:val="28"/>
          <w:szCs w:val="28"/>
        </w:rPr>
        <w:t xml:space="preserve">от Президента Российской </w:t>
      </w:r>
      <w:r>
        <w:rPr>
          <w:rFonts w:eastAsiaTheme="minorHAnsi"/>
          <w:sz w:val="28"/>
          <w:szCs w:val="28"/>
        </w:rPr>
        <w:t xml:space="preserve">Федерации и Правительства Российской Федерации, от физических и юридических лиц, а также международных организаций, получивших право на предоставление грантов на территории Российской Федерации в установленном законодательством Российской Федерации порядке</w:t>
      </w:r>
      <w:r>
        <w:rPr>
          <w:rFonts w:eastAsiaTheme="minorHAnsi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2.5.13. Получать добровольные имущественные взносы, пожертвования, дары, средства, переданные по завещанию от российских и иностранных юридических и физических лиц, международных организаций</w:t>
      </w:r>
      <w:r>
        <w:rPr>
          <w:rFonts w:eastAsiaTheme="minorHAnsi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2.5.14.</w:t>
      </w: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Предоставлять выраженные в цифровой форме экземпляры произведений, фондов, хранящихся в Учреждении, во временное безвозмездное пользование, если это не нарушает авторских прав иных лиц</w:t>
      </w:r>
      <w:r>
        <w:rPr>
          <w:rFonts w:eastAsiaTheme="minorHAnsi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2.5.15. Оказание иных видов предпринимательской деятельности, содействующих достижению целей создания Учреждения.</w:t>
      </w:r>
      <w:r>
        <w:rPr>
          <w:rFonts w:eastAsiaTheme="minorHAnsi"/>
        </w:rPr>
      </w:r>
    </w:p>
    <w:p>
      <w:pPr>
        <w:contextualSpacing w:val="true"/>
        <w:ind w:firstLine="539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 2.6. Доходы, полученные Учреждением от приносящей доход деятельности, и приобретенное за счет этих доходов имущество поступают          в самостоятельное распоряжение Учреждения и направляются на развитие уставной деятельности.</w:t>
      </w:r>
      <w:r>
        <w:rPr>
          <w:rFonts w:eastAsiaTheme="minorHAnsi"/>
        </w:rPr>
      </w:r>
    </w:p>
    <w:p>
      <w:pPr>
        <w:contextualSpacing w:val="true"/>
        <w:ind w:firstLine="539"/>
        <w:jc w:val="both"/>
        <w:spacing w:after="20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 2.</w:t>
      </w:r>
      <w:r>
        <w:rPr>
          <w:rFonts w:eastAsia="Calibri" w:eastAsiaTheme="minorHAnsi"/>
          <w:sz w:val="28"/>
          <w:szCs w:val="28"/>
          <w:lang w:eastAsia="en-US"/>
        </w:rPr>
        <w:t xml:space="preserve">7</w:t>
      </w:r>
      <w:r>
        <w:rPr>
          <w:rFonts w:eastAsia="Calibri" w:eastAsiaTheme="minorHAnsi"/>
          <w:sz w:val="28"/>
          <w:szCs w:val="28"/>
          <w:lang w:eastAsia="en-US"/>
        </w:rPr>
        <w:t xml:space="preserve">. Учреждение не вправе осуществлять виды деятельности,                     не предусмотренные  настоящим Уставом. 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                                            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    </w:t>
      </w: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3. Фонды хранения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3.1.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Музейные, архивные и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библиотечные фонды, поступившие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на постоянное хранение в муниципальный музей являются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собственностью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округ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а Белгородской области                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и закрепляются за музеем на праве оперативного управления распорядительным актом администрации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ци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пального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округа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.  </w:t>
      </w:r>
      <w:r>
        <w:rPr>
          <w:rFonts w:eastAsiaTheme="minorHAnsi"/>
        </w:rPr>
      </w:r>
    </w:p>
    <w:p>
      <w:pPr>
        <w:pStyle w:val="68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3.2. Учреждение хранит, использует музейные, архивные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и библиотечные фонды в интересах достижения целей, предусмотренных настоящим Уставом. </w:t>
      </w:r>
      <w:r>
        <w:rPr>
          <w:rFonts w:eastAsiaTheme="minorHAnsi"/>
        </w:rPr>
      </w:r>
    </w:p>
    <w:p>
      <w:pPr>
        <w:pStyle w:val="68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3.3. Пределы оперативного управления, безвозмездного пользования указанными фондами, устанавливаются  нормативными правовыми актами специально уполномоченного государственного органа управления. 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3.4. Музейные фонды, архивные фонды, являющиеся предметами особого режима хранения, не входят в состав имущества, отражаемого на балансе музея, и учитываются в учетной музейной  документации. 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3.5. Предметы музейного и архивного фондов подлежат отнесению 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 w:eastAsiaTheme="minorHAnsi"/>
          <w:color w:val="000000"/>
          <w:sz w:val="28"/>
          <w:szCs w:val="28"/>
        </w:rPr>
        <w:t xml:space="preserve">к особо ценному движимому имуществу учреждения.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3.6. Библиотечные фонды отражаются на балансе в суммарном выражении и учитываются в специальной документации.</w:t>
      </w:r>
      <w:r>
        <w:rPr>
          <w:rFonts w:eastAsiaTheme="minorHAnsi"/>
        </w:rPr>
      </w:r>
    </w:p>
    <w:p>
      <w:pPr>
        <w:pStyle w:val="68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3.7. Предметы, представляющие историческую, научную, художественную или иную ценность, включатся в состав музейных, архивных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и библиотечных фондов в установленном порядке, независимо от источников  их приобретения.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pacing w:val="-11"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pacing w:val="-11"/>
          <w:sz w:val="28"/>
          <w:szCs w:val="28"/>
        </w:rPr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pacing w:val="-11"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pacing w:val="-11"/>
          <w:sz w:val="28"/>
          <w:szCs w:val="28"/>
        </w:rPr>
        <w:t xml:space="preserve">              </w:t>
      </w:r>
      <w:r>
        <w:rPr>
          <w:rFonts w:ascii="Times New Roman" w:hAnsi="Times New Roman" w:cs="Times New Roman" w:eastAsiaTheme="minorHAnsi"/>
          <w:b/>
          <w:spacing w:val="-11"/>
          <w:sz w:val="28"/>
          <w:szCs w:val="28"/>
        </w:rPr>
        <w:t xml:space="preserve">4. Имущество и финансовое обеспечение деятельности  Учреждения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 w:eastAsiaTheme="minorHAnsi"/>
          <w:spacing w:val="-14"/>
          <w:sz w:val="28"/>
          <w:szCs w:val="28"/>
        </w:rPr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pacing w:val="-14"/>
          <w:sz w:val="28"/>
          <w:szCs w:val="28"/>
        </w:rPr>
        <w:t xml:space="preserve">4.1.</w:t>
      </w:r>
      <w:r>
        <w:rPr>
          <w:rFonts w:ascii="Times New Roman" w:hAnsi="Times New Roman" w:cs="Times New Roman" w:eastAsiaTheme="minorHAnsi"/>
          <w:sz w:val="28"/>
          <w:szCs w:val="28"/>
        </w:rPr>
        <w:tab/>
      </w:r>
      <w:r>
        <w:rPr>
          <w:rFonts w:ascii="Times New Roman" w:hAnsi="Times New Roman" w:cs="Times New Roman" w:eastAsiaTheme="minorHAnsi"/>
          <w:spacing w:val="-9"/>
          <w:sz w:val="28"/>
          <w:szCs w:val="28"/>
        </w:rPr>
        <w:t xml:space="preserve"> Имущество  закрепляется за </w:t>
      </w: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 xml:space="preserve">Учреждением </w:t>
      </w:r>
      <w:r>
        <w:rPr>
          <w:rFonts w:ascii="Times New Roman" w:hAnsi="Times New Roman" w:cs="Times New Roman" w:eastAsiaTheme="minorHAnsi"/>
          <w:spacing w:val="-9"/>
          <w:sz w:val="28"/>
          <w:szCs w:val="28"/>
        </w:rPr>
        <w:t xml:space="preserve">на праве оперативного управления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pacing w:val="-9"/>
          <w:sz w:val="28"/>
          <w:szCs w:val="28"/>
        </w:rPr>
        <w:t xml:space="preserve">в соответствии с Гражданским кодексом Российской Федерации.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Собственником имущества Учреждения является  муниципальное образование  «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муниципальный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округ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».</w:t>
      </w:r>
      <w:r>
        <w:rPr>
          <w:rFonts w:ascii="Times New Roman" w:hAnsi="Times New Roman" w:cs="Times New Roman" w:eastAsiaTheme="minorHAnsi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ab/>
      </w:r>
      <w:r>
        <w:rPr>
          <w:rFonts w:ascii="Times New Roman" w:hAnsi="Times New Roman" w:cs="Times New Roman" w:eastAsiaTheme="minorHAnsi"/>
          <w:sz w:val="28"/>
          <w:szCs w:val="28"/>
        </w:rPr>
        <w:tab/>
      </w: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 xml:space="preserve">Земельные участки предоставляются Учреждению на праве постоянного </w:t>
      </w:r>
      <w:r>
        <w:rPr>
          <w:rFonts w:ascii="Times New Roman" w:hAnsi="Times New Roman" w:cs="Times New Roman" w:eastAsiaTheme="minorHAnsi"/>
          <w:spacing w:val="-9"/>
          <w:sz w:val="28"/>
          <w:szCs w:val="28"/>
        </w:rPr>
        <w:t xml:space="preserve">(бессрочного) пользования и используются исключительно для достижения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целей, ради которых </w:t>
      </w: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 xml:space="preserve">Учреждение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создано.</w:t>
      </w:r>
      <w:r>
        <w:rPr>
          <w:rFonts w:eastAsiaTheme="minorHAnsi"/>
        </w:rPr>
      </w:r>
    </w:p>
    <w:p>
      <w:pPr>
        <w:pStyle w:val="68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4.2. Учреждение не вправе отчуждать либо иным способом распоряжаться имуществом без согласия собственника.</w:t>
      </w:r>
      <w:r>
        <w:rPr>
          <w:rFonts w:eastAsiaTheme="minorHAnsi"/>
        </w:rPr>
      </w:r>
    </w:p>
    <w:p>
      <w:pPr>
        <w:contextualSpacing w:val="true"/>
        <w:ind w:right="11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pacing w:val="-6"/>
          <w:sz w:val="28"/>
          <w:szCs w:val="28"/>
        </w:rPr>
        <w:tab/>
      </w:r>
      <w:r>
        <w:rPr>
          <w:rFonts w:eastAsia="Calibri" w:eastAsiaTheme="minorHAnsi"/>
          <w:sz w:val="28"/>
          <w:szCs w:val="28"/>
          <w:lang w:eastAsia="en-US"/>
        </w:rPr>
        <w:t xml:space="preserve">4.</w:t>
      </w:r>
      <w:r>
        <w:rPr>
          <w:rFonts w:eastAsia="Calibri" w:eastAsiaTheme="minorHAnsi"/>
          <w:sz w:val="28"/>
          <w:szCs w:val="28"/>
          <w:lang w:eastAsia="en-US"/>
        </w:rPr>
        <w:t xml:space="preserve">3</w:t>
      </w:r>
      <w:r>
        <w:rPr>
          <w:rFonts w:eastAsia="Calibri" w:eastAsiaTheme="minorHAnsi"/>
          <w:sz w:val="28"/>
          <w:szCs w:val="28"/>
          <w:lang w:eastAsia="en-US"/>
        </w:rPr>
        <w:t xml:space="preserve">. Учреждение </w:t>
      </w:r>
      <w:r>
        <w:rPr>
          <w:rFonts w:eastAsia="Calibri" w:eastAsiaTheme="minorHAnsi"/>
          <w:sz w:val="28"/>
          <w:szCs w:val="28"/>
          <w:lang w:eastAsia="en-US"/>
        </w:rPr>
        <w:t xml:space="preserve">без согласия Учредителя не </w:t>
      </w:r>
      <w:r>
        <w:rPr>
          <w:rFonts w:eastAsia="Calibri" w:eastAsiaTheme="minorHAnsi"/>
          <w:sz w:val="28"/>
          <w:szCs w:val="28"/>
          <w:lang w:eastAsia="en-US"/>
        </w:rPr>
        <w:t xml:space="preserve">вправе</w:t>
      </w:r>
      <w:r>
        <w:rPr>
          <w:rFonts w:eastAsia="Calibri" w:eastAsiaTheme="minorHAnsi"/>
          <w:sz w:val="28"/>
          <w:szCs w:val="28"/>
          <w:lang w:eastAsia="en-US"/>
        </w:rPr>
        <w:t xml:space="preserve"> распоряжаться недвижимым и особо ценным движимым имуществом, закрепленным за ним собственником или приобретенн</w:t>
      </w:r>
      <w:r>
        <w:rPr>
          <w:rFonts w:eastAsia="Calibri" w:eastAsiaTheme="minorHAnsi"/>
          <w:sz w:val="28"/>
          <w:szCs w:val="28"/>
          <w:lang w:eastAsia="en-US"/>
        </w:rPr>
        <w:t xml:space="preserve">ым за счет средств, выделенных ему собственником на приобретение этого имущества. Остальным, находящимся на праве оперативного управления имуществом, Учреждение вправе распоряжаться самостоятельно, если иное не предусмотрено действующим законодательством. 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4.4. </w:t>
      </w:r>
      <w:r>
        <w:rPr>
          <w:rFonts w:eastAsia="Calibri" w:eastAsiaTheme="minorHAnsi"/>
          <w:sz w:val="28"/>
          <w:szCs w:val="28"/>
          <w:lang w:eastAsia="en-US"/>
        </w:rPr>
        <w:t xml:space="preserve">Учреждение отвечает по своим обязательствам всем находящимся      у него на праве оперативного управления имуществом, как закрепленным         за Учреждением, так и приобретенным за счет доходов, полученных                  от пр</w:t>
      </w:r>
      <w:r>
        <w:rPr>
          <w:rFonts w:eastAsia="Calibri" w:eastAsiaTheme="minorHAnsi"/>
          <w:sz w:val="28"/>
          <w:szCs w:val="28"/>
          <w:lang w:eastAsia="en-US"/>
        </w:rPr>
        <w:t xml:space="preserve">иносящей доход деятельности, за исключением особо ценного движимого имущества, закрепленного за Учреждением собственником имущества или приобретенного Учреждением за счет выделенных Учреждению собственником имущества средств, а также недвижимого имущества.</w:t>
      </w:r>
      <w:r>
        <w:rPr>
          <w:rFonts w:eastAsia="Calibri" w:eastAsiaTheme="minorHAnsi"/>
          <w:sz w:val="28"/>
          <w:szCs w:val="28"/>
          <w:lang w:eastAsia="en-US"/>
        </w:rPr>
        <w:t xml:space="preserve"> Собственник имущества Учреждения не несет ответственности по обязательствам Учреждения.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pacing w:val="-6"/>
          <w:sz w:val="28"/>
          <w:szCs w:val="28"/>
          <w:lang w:eastAsia="en-US"/>
        </w:rPr>
        <w:t xml:space="preserve">           </w:t>
      </w:r>
      <w:r>
        <w:rPr>
          <w:rFonts w:eastAsia="Calibri" w:eastAsiaTheme="minorHAnsi"/>
          <w:sz w:val="28"/>
          <w:szCs w:val="28"/>
          <w:lang w:eastAsia="en-US"/>
        </w:rPr>
        <w:t xml:space="preserve">4.</w:t>
      </w: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rFonts w:eastAsia="Calibri" w:eastAsiaTheme="minorHAnsi"/>
          <w:sz w:val="28"/>
          <w:szCs w:val="28"/>
          <w:lang w:eastAsia="en-US"/>
        </w:rPr>
        <w:t xml:space="preserve">. </w:t>
      </w:r>
      <w:r>
        <w:rPr>
          <w:rFonts w:eastAsia="Calibri" w:eastAsiaTheme="minorHAnsi"/>
          <w:sz w:val="28"/>
          <w:szCs w:val="28"/>
          <w:lang w:eastAsia="en-US"/>
        </w:rPr>
        <w:t xml:space="preserve">Финансовое обеспечение выполнения муниципального задания Учреждением осуществляется в виде субсидий из бюджета </w:t>
      </w:r>
      <w:r>
        <w:rPr>
          <w:rFonts w:eastAsia="Calibri" w:eastAsiaTheme="minorHAnsi"/>
          <w:sz w:val="28"/>
          <w:szCs w:val="28"/>
          <w:lang w:eastAsia="en-US"/>
        </w:rPr>
        <w:t xml:space="preserve">Новооскольского</w:t>
      </w:r>
      <w:r>
        <w:rPr>
          <w:rFonts w:eastAsia="Calibri" w:eastAsiaTheme="minorHAnsi"/>
          <w:sz w:val="28"/>
          <w:szCs w:val="28"/>
          <w:lang w:eastAsia="en-US"/>
        </w:rPr>
        <w:t xml:space="preserve"> муниципального округа Белгородской области.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</w:r>
      <w:r>
        <w:rPr>
          <w:rFonts w:eastAsia="Calibri" w:eastAsiaTheme="minorHAnsi"/>
          <w:sz w:val="28"/>
          <w:szCs w:val="28"/>
          <w:lang w:eastAsia="en-US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       и особо ценного движимого имущества, закрепленных</w:t>
      </w:r>
      <w:r>
        <w:rPr>
          <w:rFonts w:eastAsia="Calibri" w:eastAsiaTheme="minorHAnsi"/>
          <w:sz w:val="28"/>
          <w:szCs w:val="28"/>
          <w:lang w:eastAsia="en-US"/>
        </w:rPr>
        <w:t xml:space="preserve"> за Учреждением или приобретенных Учреждением за счет средств, выделенных ему на приобретение такого имущества, расходов на уплату налогов, в качестве объекта налогообложения, по которым признается соответствующее имущество, в том числе земельные участки. </w:t>
      </w:r>
      <w:r>
        <w:rPr>
          <w:rFonts w:eastAsiaTheme="minorHAnsi"/>
        </w:rPr>
      </w:r>
    </w:p>
    <w:p>
      <w:pPr>
        <w:contextualSpacing w:val="true"/>
        <w:ind w:firstLine="709"/>
        <w:jc w:val="both"/>
        <w:shd w:val="clear" w:fill="FFFFFF" w:color="auto"/>
        <w:tabs>
          <w:tab w:val="left" w:pos="1027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4.6. </w:t>
      </w:r>
      <w:r>
        <w:rPr>
          <w:rFonts w:eastAsia="Calibri" w:eastAsiaTheme="minorHAnsi"/>
          <w:sz w:val="28"/>
          <w:szCs w:val="28"/>
          <w:lang w:eastAsia="en-US"/>
        </w:rPr>
        <w:t xml:space="preserve">Учреждение осуществляет операции с бюджетными средствами через лицевые счета, открытые ему в органах Федерального казначейства.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4.7. Финансовые средства Учреждения формируются за счет: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4.7.1. Субсидий из бюджета </w:t>
      </w:r>
      <w:r>
        <w:rPr>
          <w:rFonts w:eastAsia="Calibri" w:eastAsiaTheme="minorHAnsi"/>
          <w:sz w:val="28"/>
          <w:szCs w:val="28"/>
          <w:lang w:eastAsia="en-US"/>
        </w:rPr>
        <w:t xml:space="preserve">Новооскольского</w:t>
      </w:r>
      <w:r>
        <w:rPr>
          <w:rFonts w:eastAsia="Calibri" w:eastAsiaTheme="minorHAnsi"/>
          <w:sz w:val="28"/>
          <w:szCs w:val="28"/>
          <w:lang w:eastAsia="en-US"/>
        </w:rPr>
        <w:t xml:space="preserve"> муниципального округа Белгородской области и других поступлений от Учредителя; 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4.7.2. Средств, полученных от приносящей доход деятельности;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4.7.3. Добровольных пожертвований организаций, благотворительных фондов и граждан;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4.7.4. Иных средств, поступающих в соответствии с законодательством Российской Федерации.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4.8. Доходы, полученные от </w:t>
      </w:r>
      <w:r>
        <w:rPr>
          <w:rFonts w:eastAsia="Calibri" w:eastAsiaTheme="minorHAnsi"/>
          <w:sz w:val="28"/>
          <w:szCs w:val="28"/>
          <w:lang w:eastAsia="en-US"/>
        </w:rPr>
        <w:t xml:space="preserve">деятельности, приносящей доход                     и приобретенное за счет этих доходов имущество поступает</w:t>
      </w:r>
      <w:r>
        <w:rPr>
          <w:rFonts w:eastAsia="Calibri" w:eastAsiaTheme="minorHAnsi"/>
          <w:sz w:val="28"/>
          <w:szCs w:val="28"/>
          <w:lang w:eastAsia="en-US"/>
        </w:rPr>
        <w:t xml:space="preserve"> в самостоятельное распоряжение Учреждения.</w:t>
      </w:r>
      <w:r>
        <w:rPr>
          <w:rFonts w:eastAsiaTheme="minorHAnsi"/>
        </w:rPr>
      </w:r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4.9. </w:t>
      </w:r>
      <w:r>
        <w:rPr>
          <w:rFonts w:eastAsia="Calibri" w:eastAsiaTheme="minorHAnsi"/>
          <w:sz w:val="28"/>
          <w:szCs w:val="28"/>
          <w:lang w:eastAsia="en-US"/>
        </w:rPr>
        <w:t xml:space="preserve">Учреждение не вправе:</w:t>
      </w:r>
      <w:r>
        <w:rPr>
          <w:rFonts w:eastAsiaTheme="minorHAnsi"/>
        </w:rPr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4.9.1. Размещать денежные средства на депозитах в кредитных организациях, а также совершать сделки с ценными бумагами и предоставлять займы;</w:t>
      </w:r>
      <w:r>
        <w:rPr>
          <w:rFonts w:eastAsiaTheme="minorHAnsi"/>
        </w:rPr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4.9.2. Совершать сделки, возможным последствием которых я</w:t>
      </w:r>
      <w:r>
        <w:rPr>
          <w:rFonts w:eastAsia="Calibri" w:eastAsiaTheme="minorHAnsi"/>
          <w:sz w:val="28"/>
          <w:szCs w:val="28"/>
          <w:lang w:eastAsia="en-US"/>
        </w:rPr>
        <w:t xml:space="preserve">вляется отчуждение или обременение имущества, закрепленного за ним Собственником имущества, или приобретенного Учреждением за счет средств, выделенных ему Учредителем на приобретение такого имущества, если иное не установлено действующим законодательством.</w:t>
      </w:r>
      <w:r>
        <w:rPr>
          <w:rFonts w:eastAsiaTheme="minorHAnsi"/>
        </w:rPr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4.10. Учреждение вправе совершат крупные сделки с предварительного согласия Учредителя, при этом получать согласие Учредителя необходимо независимо от источников финансового обеспечения такой сделки.</w:t>
      </w:r>
      <w:r>
        <w:rPr>
          <w:rFonts w:eastAsiaTheme="minorHAnsi"/>
        </w:rPr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4.11. </w:t>
      </w:r>
      <w:r>
        <w:rPr>
          <w:rFonts w:eastAsia="Calibri" w:eastAsiaTheme="minorHAnsi"/>
          <w:sz w:val="28"/>
          <w:szCs w:val="28"/>
          <w:lang w:eastAsia="en-US"/>
        </w:rPr>
        <w:t xml:space="preserve">Контроль за</w:t>
      </w:r>
      <w:r>
        <w:rPr>
          <w:rFonts w:eastAsia="Calibri" w:eastAsiaTheme="minorHAnsi"/>
          <w:sz w:val="28"/>
          <w:szCs w:val="28"/>
          <w:lang w:eastAsia="en-US"/>
        </w:rPr>
        <w:t xml:space="preserve"> испол</w:t>
      </w:r>
      <w:r>
        <w:rPr>
          <w:rFonts w:eastAsia="Calibri" w:eastAsiaTheme="minorHAnsi"/>
          <w:sz w:val="28"/>
          <w:szCs w:val="28"/>
          <w:lang w:eastAsia="en-US"/>
        </w:rPr>
        <w:t xml:space="preserve">ьзованием</w:t>
      </w:r>
      <w:r>
        <w:rPr>
          <w:rFonts w:eastAsia="Calibri" w:eastAsiaTheme="minorHAnsi"/>
          <w:sz w:val="28"/>
          <w:szCs w:val="28"/>
          <w:lang w:eastAsia="en-US"/>
        </w:rPr>
        <w:t xml:space="preserve"> по назначению и сохранностью имущества, закрепленного за Учреждением на праве оперативного управления, осуществляет управление культуры администрации </w:t>
      </w:r>
      <w:r>
        <w:rPr>
          <w:rFonts w:eastAsia="Calibri" w:eastAsiaTheme="minorHAnsi"/>
          <w:sz w:val="28"/>
          <w:szCs w:val="28"/>
          <w:lang w:eastAsia="en-US"/>
        </w:rPr>
        <w:t xml:space="preserve">Новооскольского</w:t>
      </w:r>
      <w:r>
        <w:rPr>
          <w:rFonts w:eastAsia="Calibri" w:eastAsiaTheme="minorHAnsi"/>
          <w:sz w:val="28"/>
          <w:szCs w:val="28"/>
          <w:lang w:eastAsia="en-US"/>
        </w:rPr>
        <w:t xml:space="preserve"> муниципального округа Белгородской области. 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5. Организация деятельности и управление Учреждением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eastAsiaTheme="minorHAnsi"/>
        </w:rPr>
      </w:r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  <w:outlineLvl w:val="1"/>
      </w:pP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rFonts w:eastAsia="Calibri" w:eastAsiaTheme="minorHAnsi"/>
          <w:sz w:val="28"/>
          <w:szCs w:val="28"/>
          <w:lang w:eastAsia="en-US"/>
        </w:rPr>
        <w:t xml:space="preserve">.1. Управление Учреждением осуществляется в соответствии</w:t>
      </w:r>
      <w:r>
        <w:rPr>
          <w:rFonts w:eastAsia="Calibri" w:eastAsiaTheme="minorHAnsi"/>
          <w:sz w:val="28"/>
          <w:szCs w:val="28"/>
          <w:lang w:eastAsia="en-US"/>
        </w:rPr>
        <w:t xml:space="preserve">                     </w:t>
      </w:r>
      <w:r>
        <w:rPr>
          <w:rFonts w:eastAsia="Calibri" w:eastAsiaTheme="minorHAnsi"/>
          <w:sz w:val="28"/>
          <w:szCs w:val="28"/>
          <w:lang w:eastAsia="en-US"/>
        </w:rPr>
        <w:t xml:space="preserve"> с </w:t>
      </w:r>
      <w:r>
        <w:rPr>
          <w:rFonts w:eastAsia="Calibri" w:eastAsiaTheme="minorHAnsi"/>
          <w:sz w:val="28"/>
          <w:szCs w:val="28"/>
          <w:lang w:eastAsia="en-US"/>
        </w:rPr>
        <w:t xml:space="preserve">законодательством Российской Федерации </w:t>
      </w:r>
      <w:r>
        <w:rPr>
          <w:rFonts w:eastAsia="Calibri" w:eastAsiaTheme="minorHAnsi"/>
          <w:sz w:val="28"/>
          <w:szCs w:val="28"/>
          <w:lang w:eastAsia="en-US"/>
        </w:rPr>
        <w:t xml:space="preserve">и настоящим Уставом.</w:t>
      </w:r>
      <w:r>
        <w:rPr>
          <w:rFonts w:eastAsiaTheme="minorHAnsi"/>
        </w:rPr>
      </w:r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rFonts w:eastAsia="Calibri" w:eastAsiaTheme="minorHAnsi"/>
          <w:sz w:val="28"/>
          <w:szCs w:val="28"/>
          <w:lang w:eastAsia="en-US"/>
        </w:rPr>
        <w:t xml:space="preserve">.2. Руководителем Учреждения является директор, который назначается и</w:t>
      </w: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 xml:space="preserve">освобождается от должности начальником управления культуры администрации </w:t>
      </w:r>
      <w:r>
        <w:rPr>
          <w:rFonts w:eastAsia="Calibri" w:eastAsiaTheme="minorHAnsi"/>
          <w:sz w:val="28"/>
          <w:szCs w:val="28"/>
          <w:lang w:eastAsia="en-US"/>
        </w:rPr>
        <w:t xml:space="preserve">Новооскольского</w:t>
      </w: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 xml:space="preserve">муниципального</w:t>
      </w:r>
      <w:r>
        <w:rPr>
          <w:rFonts w:eastAsia="Calibri" w:eastAsiaTheme="minorHAnsi"/>
          <w:sz w:val="28"/>
          <w:szCs w:val="28"/>
          <w:lang w:eastAsia="en-US"/>
        </w:rPr>
        <w:t xml:space="preserve"> округа</w:t>
      </w:r>
      <w:r>
        <w:rPr>
          <w:rFonts w:eastAsia="Calibri" w:eastAsiaTheme="minorHAnsi"/>
          <w:sz w:val="28"/>
          <w:szCs w:val="28"/>
          <w:lang w:eastAsia="en-US"/>
        </w:rPr>
        <w:t xml:space="preserve"> Белгородской области</w:t>
      </w:r>
      <w:r>
        <w:rPr>
          <w:rFonts w:eastAsia="Calibri" w:eastAsiaTheme="minorHAnsi"/>
          <w:sz w:val="28"/>
          <w:szCs w:val="28"/>
          <w:lang w:eastAsia="en-US"/>
        </w:rPr>
        <w:t xml:space="preserve">.</w:t>
      </w:r>
      <w:r>
        <w:rPr>
          <w:rFonts w:eastAsiaTheme="minorHAnsi"/>
        </w:rPr>
      </w:r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Во время его отсутствия обязанности директора Учреждения выполняет лицо, на которое приказом директора возлагаются обязанности.  </w:t>
      </w:r>
      <w:r>
        <w:rPr>
          <w:rFonts w:eastAsiaTheme="minorHAnsi"/>
        </w:rPr>
      </w:r>
    </w:p>
    <w:p>
      <w:pPr>
        <w:contextualSpacing w:val="true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</w: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rFonts w:eastAsia="Calibri" w:eastAsiaTheme="minorHAnsi"/>
          <w:sz w:val="28"/>
          <w:szCs w:val="28"/>
          <w:lang w:eastAsia="en-US"/>
        </w:rPr>
        <w:t xml:space="preserve">.3. Директор Учреждения в своей деятельности подотчетен управлению культуры администрации </w:t>
      </w:r>
      <w:r>
        <w:rPr>
          <w:rFonts w:eastAsia="Calibri" w:eastAsiaTheme="minorHAnsi"/>
          <w:sz w:val="28"/>
          <w:szCs w:val="28"/>
          <w:lang w:eastAsia="en-US"/>
        </w:rPr>
        <w:t xml:space="preserve">Новооскольского</w:t>
      </w: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 xml:space="preserve">муниципального</w:t>
      </w:r>
      <w:r>
        <w:rPr>
          <w:rFonts w:eastAsia="Calibri" w:eastAsiaTheme="minorHAnsi"/>
          <w:sz w:val="28"/>
          <w:szCs w:val="28"/>
          <w:lang w:eastAsia="en-US"/>
        </w:rPr>
        <w:t xml:space="preserve"> округа</w:t>
      </w:r>
      <w:r>
        <w:rPr>
          <w:rFonts w:eastAsia="Calibri" w:eastAsiaTheme="minorHAnsi"/>
          <w:sz w:val="28"/>
          <w:szCs w:val="28"/>
          <w:lang w:eastAsia="en-US"/>
        </w:rPr>
        <w:t xml:space="preserve"> Белгородской области</w:t>
      </w:r>
      <w:r>
        <w:rPr>
          <w:rFonts w:eastAsia="Calibri" w:eastAsiaTheme="minorHAnsi"/>
          <w:sz w:val="28"/>
          <w:szCs w:val="28"/>
          <w:lang w:eastAsia="en-US"/>
        </w:rPr>
        <w:t xml:space="preserve">.</w:t>
      </w:r>
      <w:r>
        <w:rPr>
          <w:rFonts w:eastAsiaTheme="minorHAnsi"/>
        </w:rPr>
      </w:r>
    </w:p>
    <w:p>
      <w:pPr>
        <w:contextualSpacing w:val="true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5.4. Директор осуществляет руководство деятельностью Учреждения </w:t>
      </w:r>
      <w:r>
        <w:rPr>
          <w:rFonts w:eastAsia="Calibri" w:eastAsiaTheme="minorHAnsi"/>
          <w:sz w:val="28"/>
          <w:szCs w:val="28"/>
          <w:lang w:eastAsia="en-US"/>
        </w:rPr>
        <w:t xml:space="preserve">        </w:t>
      </w:r>
      <w:r>
        <w:rPr>
          <w:rFonts w:eastAsia="Calibri" w:eastAsiaTheme="minorHAnsi"/>
          <w:sz w:val="28"/>
          <w:szCs w:val="28"/>
          <w:lang w:eastAsia="en-US"/>
        </w:rPr>
        <w:t xml:space="preserve">на основе единоначалия.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5.</w:t>
      </w: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rFonts w:eastAsia="Calibri" w:eastAsiaTheme="minorHAnsi"/>
          <w:sz w:val="28"/>
          <w:szCs w:val="28"/>
          <w:lang w:eastAsia="en-US"/>
        </w:rPr>
        <w:t xml:space="preserve">. Директор Учреждения:</w:t>
      </w:r>
      <w:r>
        <w:rPr>
          <w:rFonts w:eastAsiaTheme="minorHAnsi"/>
        </w:rPr>
      </w:r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</w:t>
      </w: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rFonts w:eastAsia="Calibri" w:eastAsiaTheme="minorHAnsi"/>
          <w:sz w:val="28"/>
          <w:szCs w:val="28"/>
          <w:lang w:eastAsia="en-US"/>
        </w:rPr>
        <w:t xml:space="preserve">.1. Организует выполнение решений Учредителя по вопросам деятельности Учреждения</w:t>
      </w:r>
      <w:r>
        <w:rPr>
          <w:rFonts w:eastAsia="Calibri" w:eastAsiaTheme="minorHAnsi"/>
          <w:sz w:val="28"/>
          <w:szCs w:val="28"/>
          <w:lang w:eastAsia="en-US"/>
        </w:rPr>
        <w:t xml:space="preserve">, несет полную ответственность за результаты работы  Учреждения</w:t>
      </w:r>
      <w:r>
        <w:rPr>
          <w:rFonts w:eastAsia="Calibri" w:eastAsiaTheme="minorHAnsi"/>
          <w:sz w:val="28"/>
          <w:szCs w:val="28"/>
          <w:lang w:eastAsia="en-US"/>
        </w:rPr>
        <w:t xml:space="preserve">;</w:t>
      </w:r>
      <w:r>
        <w:rPr>
          <w:rFonts w:eastAsiaTheme="minorHAnsi"/>
        </w:rPr>
      </w:r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5.5.2. Руководит организационной, методической и административно-хозяйственной деятельностью Учреждения;</w:t>
      </w:r>
      <w:r>
        <w:rPr>
          <w:rFonts w:eastAsiaTheme="minorHAnsi"/>
        </w:rPr>
      </w:r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5.5.3. Распоряжается имуществом Учреждения в соответствии                     с действующим законодательством и настоящим Уставом, обеспечивает его целостную сохранность, целевое и эффективное использование; </w:t>
      </w:r>
      <w:r>
        <w:rPr>
          <w:rFonts w:eastAsiaTheme="minorHAnsi"/>
        </w:rPr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</w:t>
      </w: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rFonts w:eastAsia="Calibri" w:eastAsiaTheme="minorHAnsi"/>
          <w:sz w:val="28"/>
          <w:szCs w:val="28"/>
          <w:lang w:eastAsia="en-US"/>
        </w:rPr>
        <w:t xml:space="preserve">.</w:t>
      </w:r>
      <w:r>
        <w:rPr>
          <w:rFonts w:eastAsia="Calibri" w:eastAsiaTheme="minorHAnsi"/>
          <w:sz w:val="28"/>
          <w:szCs w:val="28"/>
          <w:lang w:eastAsia="en-US"/>
        </w:rPr>
        <w:t xml:space="preserve">4</w:t>
      </w:r>
      <w:r>
        <w:rPr>
          <w:rFonts w:eastAsia="Calibri" w:eastAsiaTheme="minorHAnsi"/>
          <w:sz w:val="28"/>
          <w:szCs w:val="28"/>
          <w:lang w:eastAsia="en-US"/>
        </w:rPr>
        <w:t xml:space="preserve">. Действует без доверенности от имени Учреждения, представляет его интересы в органах местного самоуправления, в отношениях </w:t>
      </w:r>
      <w:r>
        <w:rPr>
          <w:rFonts w:eastAsia="Calibri" w:eastAsiaTheme="minorHAnsi"/>
          <w:sz w:val="28"/>
          <w:szCs w:val="28"/>
          <w:lang w:eastAsia="en-US"/>
        </w:rPr>
        <w:t xml:space="preserve">                          </w:t>
      </w:r>
      <w:r>
        <w:rPr>
          <w:rFonts w:eastAsia="Calibri" w:eastAsiaTheme="minorHAnsi"/>
          <w:sz w:val="28"/>
          <w:szCs w:val="28"/>
          <w:lang w:eastAsia="en-US"/>
        </w:rPr>
        <w:t xml:space="preserve">с юридическими и физическими лицами по вопросам и функциям, установленным настоящим Уставом;</w:t>
      </w:r>
      <w:r>
        <w:rPr>
          <w:rFonts w:eastAsiaTheme="minorHAnsi"/>
        </w:rPr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5.5.5. Открывает лицевые счета в органах Федерального казначейства, финансовых органах </w:t>
      </w:r>
      <w:r>
        <w:rPr>
          <w:rFonts w:eastAsia="Calibri" w:eastAsiaTheme="minorHAnsi"/>
          <w:sz w:val="28"/>
          <w:szCs w:val="28"/>
          <w:lang w:eastAsia="en-US"/>
        </w:rPr>
        <w:t xml:space="preserve">Новооскольского</w:t>
      </w:r>
      <w:r>
        <w:rPr>
          <w:rFonts w:eastAsia="Calibri" w:eastAsiaTheme="minorHAnsi"/>
          <w:sz w:val="28"/>
          <w:szCs w:val="28"/>
          <w:lang w:eastAsia="en-US"/>
        </w:rPr>
        <w:t xml:space="preserve"> муниципального округа Белгородской области по учету ассигнований, выделяемых из бюджета </w:t>
      </w:r>
      <w:r>
        <w:rPr>
          <w:rFonts w:eastAsia="Calibri" w:eastAsiaTheme="minorHAnsi"/>
          <w:sz w:val="28"/>
          <w:szCs w:val="28"/>
          <w:lang w:eastAsia="en-US"/>
        </w:rPr>
        <w:t xml:space="preserve">Новооскольского</w:t>
      </w:r>
      <w:r>
        <w:rPr>
          <w:rFonts w:eastAsia="Calibri" w:eastAsiaTheme="minorHAnsi"/>
          <w:sz w:val="28"/>
          <w:szCs w:val="28"/>
          <w:lang w:eastAsia="en-US"/>
        </w:rPr>
        <w:t xml:space="preserve"> муниципального округа Белгородской области; </w:t>
      </w:r>
      <w:r>
        <w:rPr>
          <w:rFonts w:eastAsiaTheme="minorHAnsi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 </w:t>
      </w:r>
      <w:r>
        <w:rPr>
          <w:rFonts w:eastAsia="Calibri" w:eastAsiaTheme="minorHAnsi"/>
          <w:sz w:val="28"/>
          <w:szCs w:val="28"/>
          <w:lang w:eastAsia="en-US"/>
        </w:rPr>
        <w:tab/>
        <w:t xml:space="preserve">5.</w:t>
      </w: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rFonts w:eastAsia="Calibri" w:eastAsiaTheme="minorHAnsi"/>
          <w:sz w:val="28"/>
          <w:szCs w:val="28"/>
          <w:lang w:eastAsia="en-US"/>
        </w:rPr>
        <w:t xml:space="preserve">.</w:t>
      </w:r>
      <w:r>
        <w:rPr>
          <w:rFonts w:eastAsia="Calibri" w:eastAsiaTheme="minorHAnsi"/>
          <w:sz w:val="28"/>
          <w:szCs w:val="28"/>
          <w:lang w:eastAsia="en-US"/>
        </w:rPr>
        <w:t xml:space="preserve">6</w:t>
      </w:r>
      <w:r>
        <w:rPr>
          <w:rFonts w:eastAsia="Calibri" w:eastAsiaTheme="minorHAnsi"/>
          <w:sz w:val="28"/>
          <w:szCs w:val="28"/>
          <w:lang w:eastAsia="en-US"/>
        </w:rPr>
        <w:t xml:space="preserve">. </w:t>
      </w:r>
      <w:r>
        <w:rPr>
          <w:rFonts w:eastAsia="Calibri" w:eastAsiaTheme="minorHAnsi"/>
          <w:sz w:val="28"/>
          <w:szCs w:val="28"/>
          <w:lang w:eastAsia="en-US"/>
        </w:rPr>
        <w:t xml:space="preserve">Заключает и расторгает с работниками трудовые договора, утверждает правила внутреннего распорядка;</w:t>
      </w:r>
      <w:r>
        <w:rPr>
          <w:rFonts w:eastAsiaTheme="minorHAnsi"/>
        </w:rPr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5.5.7. </w:t>
      </w:r>
      <w:r>
        <w:rPr>
          <w:rFonts w:eastAsia="Calibri" w:eastAsiaTheme="minorHAnsi"/>
          <w:sz w:val="28"/>
          <w:szCs w:val="28"/>
          <w:lang w:eastAsia="en-US"/>
        </w:rPr>
        <w:t xml:space="preserve">Издает приказы, обязательные для исполнения всеми работниками Учреждения, утверждает</w:t>
      </w:r>
      <w:r>
        <w:rPr>
          <w:rFonts w:eastAsia="Calibri" w:eastAsiaTheme="minorHAnsi"/>
          <w:sz w:val="28"/>
          <w:szCs w:val="28"/>
          <w:lang w:eastAsia="en-US"/>
        </w:rPr>
        <w:t xml:space="preserve"> Положения, инструкции, штатное расписание               и другие</w:t>
      </w:r>
      <w:r>
        <w:rPr>
          <w:rFonts w:eastAsia="Calibri" w:eastAsiaTheme="minorHAnsi"/>
          <w:sz w:val="28"/>
          <w:szCs w:val="28"/>
          <w:lang w:eastAsia="en-US"/>
        </w:rPr>
        <w:t xml:space="preserve"> внутренние документы Учреждения, регламентирующие его деятельность;</w:t>
      </w:r>
      <w:r>
        <w:rPr>
          <w:rFonts w:eastAsiaTheme="minorHAnsi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 </w:t>
      </w:r>
      <w:r>
        <w:rPr>
          <w:rFonts w:eastAsia="Calibri" w:eastAsiaTheme="minorHAnsi"/>
          <w:sz w:val="28"/>
          <w:szCs w:val="28"/>
          <w:lang w:eastAsia="en-US"/>
        </w:rPr>
        <w:tab/>
        <w:t xml:space="preserve">5.5.8. Заключает договора с организациями различных форм собственности и выдает доверенности;</w:t>
      </w:r>
      <w:r>
        <w:rPr>
          <w:rFonts w:eastAsiaTheme="minorHAnsi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5.5.9. Организует бухгалтерский учет и отчетность, контроль финансово-хозяйственной деятельности;</w:t>
      </w:r>
      <w:r>
        <w:rPr>
          <w:rFonts w:eastAsiaTheme="minorHAnsi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</w:r>
      <w:r>
        <w:rPr>
          <w:rFonts w:eastAsia="Calibri" w:eastAsiaTheme="minorHAnsi"/>
          <w:sz w:val="28"/>
          <w:szCs w:val="28"/>
          <w:lang w:eastAsia="en-US"/>
        </w:rPr>
        <w:t xml:space="preserve">5.5.10. Организует мероприятия по охране труда, обучению работников Учреждения правилам пожарной безопасности, осуществляет контроль по их исполнению;</w:t>
      </w:r>
      <w:r>
        <w:rPr>
          <w:rFonts w:eastAsiaTheme="minorHAnsi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5.5.11. Отвечает за укрепление материально-технической базы Учреждения, повышение квалификации специалистов и профессионального уровня коллектива;</w:t>
      </w:r>
      <w:r>
        <w:rPr>
          <w:rFonts w:eastAsiaTheme="minorHAnsi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ab/>
        <w:t xml:space="preserve">5.</w:t>
      </w:r>
      <w:r>
        <w:rPr>
          <w:rFonts w:eastAsia="Calibri" w:eastAsiaTheme="minorHAnsi"/>
          <w:sz w:val="28"/>
          <w:szCs w:val="28"/>
          <w:lang w:eastAsia="en-US"/>
        </w:rPr>
        <w:t xml:space="preserve">5</w:t>
      </w:r>
      <w:r>
        <w:rPr>
          <w:rFonts w:eastAsia="Calibri" w:eastAsiaTheme="minorHAnsi"/>
          <w:sz w:val="28"/>
          <w:szCs w:val="28"/>
          <w:lang w:eastAsia="en-US"/>
        </w:rPr>
        <w:t xml:space="preserve">.</w:t>
      </w:r>
      <w:r>
        <w:rPr>
          <w:rFonts w:eastAsia="Calibri" w:eastAsiaTheme="minorHAnsi"/>
          <w:sz w:val="28"/>
          <w:szCs w:val="28"/>
          <w:lang w:eastAsia="en-US"/>
        </w:rPr>
        <w:t xml:space="preserve">12</w:t>
      </w:r>
      <w:r>
        <w:rPr>
          <w:rFonts w:eastAsia="Calibri" w:eastAsiaTheme="minorHAnsi"/>
          <w:sz w:val="28"/>
          <w:szCs w:val="28"/>
          <w:lang w:eastAsia="en-US"/>
        </w:rPr>
        <w:t xml:space="preserve">. Осуществляет иные функции и полномочия </w:t>
      </w:r>
      <w:r>
        <w:rPr>
          <w:rFonts w:eastAsia="Calibri" w:eastAsiaTheme="minorHAnsi"/>
          <w:sz w:val="28"/>
          <w:szCs w:val="28"/>
          <w:lang w:eastAsia="en-US"/>
        </w:rPr>
        <w:t xml:space="preserve">в соответствии              с распоряжениями Учредителя, законодательством Российской Федерации         и Белгородской области</w:t>
      </w:r>
      <w:r>
        <w:rPr>
          <w:rFonts w:eastAsia="Calibri" w:eastAsiaTheme="minorHAnsi"/>
          <w:sz w:val="28"/>
          <w:szCs w:val="28"/>
          <w:lang w:eastAsia="en-US"/>
        </w:rPr>
        <w:t xml:space="preserve">.</w:t>
      </w:r>
      <w:r>
        <w:rPr>
          <w:rFonts w:eastAsiaTheme="minorHAnsi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 xml:space="preserve">5.6. Директор Учреждения несет персональную ответственность </w:t>
      </w:r>
      <w:r>
        <w:rPr>
          <w:rFonts w:eastAsia="Calibri" w:eastAsiaTheme="minorHAnsi"/>
          <w:sz w:val="28"/>
          <w:szCs w:val="28"/>
          <w:lang w:eastAsia="en-US"/>
        </w:rPr>
        <w:t xml:space="preserve">за</w:t>
      </w:r>
      <w:r>
        <w:rPr>
          <w:rFonts w:eastAsia="Calibri" w:eastAsiaTheme="minorHAnsi"/>
          <w:sz w:val="28"/>
          <w:szCs w:val="28"/>
          <w:lang w:eastAsia="en-US"/>
        </w:rPr>
        <w:t xml:space="preserve">:</w:t>
      </w:r>
      <w:r>
        <w:rPr>
          <w:rFonts w:eastAsiaTheme="minorHAnsi"/>
        </w:rPr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5.6.1. Ненадлежащее выполнение возложенных на него обязанностей;</w:t>
      </w:r>
      <w:r>
        <w:rPr>
          <w:rFonts w:eastAsiaTheme="minorHAnsi"/>
        </w:rPr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5.6.2. Сохранность денежных средств, материальных ценностей                  и имущества Учреждения.</w:t>
      </w:r>
      <w:r>
        <w:rPr>
          <w:rFonts w:eastAsiaTheme="minorHAnsi"/>
        </w:rPr>
      </w:r>
    </w:p>
    <w:p>
      <w:pPr>
        <w:contextualSpacing w:val="true"/>
        <w:jc w:val="both"/>
        <w:rPr>
          <w:sz w:val="28"/>
          <w:szCs w:val="28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</w:rPr>
        <w:t xml:space="preserve">5.</w:t>
      </w:r>
      <w:r>
        <w:rPr>
          <w:rFonts w:eastAsiaTheme="minorHAnsi"/>
          <w:sz w:val="28"/>
          <w:szCs w:val="28"/>
        </w:rPr>
        <w:t xml:space="preserve">7</w:t>
      </w:r>
      <w:r>
        <w:rPr>
          <w:rFonts w:eastAsiaTheme="minorHAnsi"/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</w:rPr>
        <w:t xml:space="preserve">Для достижения основных целей </w:t>
      </w:r>
      <w:r>
        <w:rPr>
          <w:rFonts w:eastAsiaTheme="minorHAnsi"/>
          <w:sz w:val="28"/>
          <w:szCs w:val="28"/>
        </w:rPr>
        <w:t xml:space="preserve">Учреждение имеет право:</w:t>
      </w:r>
      <w:r>
        <w:rPr>
          <w:rFonts w:eastAsiaTheme="minorHAnsi"/>
        </w:rPr>
      </w:r>
    </w:p>
    <w:p>
      <w:pPr>
        <w:contextualSpacing w:val="true"/>
        <w:ind w:right="10" w:firstLine="720"/>
        <w:jc w:val="both"/>
        <w:shd w:val="clear" w:fill="FFFFFF" w:color="auto"/>
        <w:widowControl w:val="off"/>
        <w:tabs>
          <w:tab w:val="left" w:pos="900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5.</w:t>
      </w:r>
      <w:r>
        <w:rPr>
          <w:rFonts w:eastAsiaTheme="minorHAnsi"/>
          <w:sz w:val="28"/>
          <w:szCs w:val="28"/>
        </w:rPr>
        <w:t xml:space="preserve">7</w:t>
      </w:r>
      <w:r>
        <w:rPr>
          <w:rFonts w:eastAsiaTheme="minorHAnsi"/>
          <w:sz w:val="28"/>
          <w:szCs w:val="28"/>
        </w:rPr>
        <w:t xml:space="preserve">.1. </w:t>
      </w:r>
      <w:r>
        <w:rPr>
          <w:rFonts w:eastAsiaTheme="minorHAnsi"/>
          <w:sz w:val="28"/>
          <w:szCs w:val="28"/>
        </w:rPr>
        <w:t xml:space="preserve">С</w:t>
      </w:r>
      <w:r>
        <w:rPr>
          <w:rFonts w:eastAsiaTheme="minorHAnsi"/>
          <w:sz w:val="28"/>
          <w:szCs w:val="28"/>
        </w:rPr>
        <w:t xml:space="preserve">амостоятельно осуществля</w:t>
      </w:r>
      <w:r>
        <w:rPr>
          <w:rFonts w:eastAsiaTheme="minorHAnsi"/>
          <w:sz w:val="28"/>
          <w:szCs w:val="28"/>
        </w:rPr>
        <w:t xml:space="preserve">ть</w:t>
      </w:r>
      <w:r>
        <w:rPr>
          <w:rFonts w:eastAsiaTheme="minorHAnsi"/>
          <w:sz w:val="28"/>
          <w:szCs w:val="28"/>
        </w:rPr>
        <w:t xml:space="preserve"> научную, творческую</w:t>
      </w:r>
      <w:r>
        <w:rPr>
          <w:rFonts w:eastAsiaTheme="minorHAnsi"/>
          <w:sz w:val="28"/>
          <w:szCs w:val="28"/>
        </w:rPr>
        <w:t xml:space="preserve">                    </w:t>
      </w: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     </w:t>
      </w:r>
      <w:r>
        <w:rPr>
          <w:rFonts w:eastAsiaTheme="minorHAnsi"/>
          <w:sz w:val="28"/>
          <w:szCs w:val="28"/>
        </w:rPr>
        <w:t xml:space="preserve">и хозяйственную деятельность в пределах имеющихся ресурсов в интересах достижения целей, предусмотренных настоящим Уставом</w:t>
      </w:r>
      <w:r>
        <w:rPr>
          <w:rFonts w:eastAsiaTheme="minorHAnsi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900" w:leader="none"/>
        </w:tabs>
        <w:rPr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          5.</w:t>
      </w:r>
      <w:r>
        <w:rPr>
          <w:rFonts w:eastAsiaTheme="minorHAnsi"/>
          <w:color w:val="000000"/>
          <w:sz w:val="28"/>
          <w:szCs w:val="28"/>
        </w:rPr>
        <w:t xml:space="preserve">7</w:t>
      </w:r>
      <w:r>
        <w:rPr>
          <w:rFonts w:eastAsiaTheme="minorHAnsi"/>
          <w:color w:val="000000"/>
          <w:sz w:val="28"/>
          <w:szCs w:val="28"/>
        </w:rPr>
        <w:t xml:space="preserve">.2. По согласованию с Учредителем устанавливать режим своей работы и доступа посетителей;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900" w:leader="none"/>
        </w:tabs>
        <w:rPr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          5.</w:t>
      </w:r>
      <w:r>
        <w:rPr>
          <w:rFonts w:eastAsiaTheme="minorHAnsi"/>
          <w:color w:val="000000"/>
          <w:sz w:val="28"/>
          <w:szCs w:val="28"/>
        </w:rPr>
        <w:t xml:space="preserve">7</w:t>
      </w:r>
      <w:r>
        <w:rPr>
          <w:rFonts w:eastAsiaTheme="minorHAnsi"/>
          <w:color w:val="000000"/>
          <w:sz w:val="28"/>
          <w:szCs w:val="28"/>
        </w:rPr>
        <w:t xml:space="preserve">.3. </w:t>
      </w:r>
      <w:r>
        <w:rPr>
          <w:rFonts w:eastAsiaTheme="minorHAnsi"/>
          <w:color w:val="000000"/>
          <w:sz w:val="28"/>
          <w:szCs w:val="28"/>
        </w:rPr>
        <w:t xml:space="preserve">П</w:t>
      </w:r>
      <w:r>
        <w:rPr>
          <w:rFonts w:eastAsiaTheme="minorHAnsi"/>
          <w:color w:val="000000"/>
          <w:sz w:val="28"/>
          <w:szCs w:val="28"/>
        </w:rPr>
        <w:t xml:space="preserve">о согласованию с Учредителем </w:t>
      </w:r>
      <w:r>
        <w:rPr>
          <w:rFonts w:eastAsiaTheme="minorHAnsi"/>
          <w:color w:val="000000"/>
          <w:sz w:val="28"/>
          <w:szCs w:val="28"/>
        </w:rPr>
        <w:t xml:space="preserve">п</w:t>
      </w:r>
      <w:r>
        <w:rPr>
          <w:rFonts w:eastAsiaTheme="minorHAnsi"/>
          <w:color w:val="000000"/>
          <w:sz w:val="28"/>
          <w:szCs w:val="28"/>
        </w:rPr>
        <w:t xml:space="preserve">ланировать свою основную деятельность и определять перспективы развития;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900" w:leader="none"/>
        </w:tabs>
        <w:rPr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          </w:t>
      </w:r>
      <w:r>
        <w:rPr>
          <w:rFonts w:eastAsiaTheme="minorHAnsi"/>
          <w:color w:val="000000"/>
          <w:sz w:val="28"/>
          <w:szCs w:val="28"/>
        </w:rPr>
        <w:t xml:space="preserve">5.</w:t>
      </w:r>
      <w:r>
        <w:rPr>
          <w:rFonts w:eastAsiaTheme="minorHAnsi"/>
          <w:color w:val="000000"/>
          <w:sz w:val="28"/>
          <w:szCs w:val="28"/>
        </w:rPr>
        <w:t xml:space="preserve">7</w:t>
      </w:r>
      <w:r>
        <w:rPr>
          <w:rFonts w:eastAsiaTheme="minorHAnsi"/>
          <w:color w:val="000000"/>
          <w:sz w:val="28"/>
          <w:szCs w:val="28"/>
        </w:rPr>
        <w:t xml:space="preserve">.</w:t>
      </w:r>
      <w:r>
        <w:rPr>
          <w:rFonts w:eastAsiaTheme="minorHAnsi"/>
          <w:color w:val="000000"/>
          <w:sz w:val="28"/>
          <w:szCs w:val="28"/>
        </w:rPr>
        <w:t xml:space="preserve">4</w:t>
      </w:r>
      <w:r>
        <w:rPr>
          <w:rFonts w:eastAsiaTheme="minorHAnsi"/>
          <w:color w:val="000000"/>
          <w:sz w:val="28"/>
          <w:szCs w:val="28"/>
        </w:rPr>
        <w:t xml:space="preserve">. Образовывать Музейный совет и иные коллегиальные совещательные органы, порядок работы и состав которых утверждается директором</w:t>
      </w:r>
      <w:r>
        <w:rPr>
          <w:rFonts w:eastAsiaTheme="minorHAnsi"/>
          <w:color w:val="000000"/>
          <w:sz w:val="28"/>
          <w:szCs w:val="28"/>
        </w:rPr>
        <w:t xml:space="preserve">;</w:t>
      </w:r>
      <w:r>
        <w:rPr>
          <w:rFonts w:eastAsiaTheme="minorHAnsi"/>
        </w:rPr>
      </w:r>
    </w:p>
    <w:p>
      <w:pPr>
        <w:contextualSpacing w:val="true"/>
        <w:ind w:right="10" w:firstLine="567"/>
        <w:jc w:val="both"/>
        <w:shd w:val="clear" w:fill="FFFFFF" w:color="auto"/>
        <w:widowControl w:val="off"/>
        <w:tabs>
          <w:tab w:val="left" w:pos="567" w:leader="none"/>
          <w:tab w:val="left" w:pos="900" w:leader="none"/>
        </w:tabs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  5.</w:t>
      </w:r>
      <w:r>
        <w:rPr>
          <w:rFonts w:eastAsiaTheme="minorHAnsi"/>
          <w:color w:val="000000"/>
          <w:sz w:val="28"/>
          <w:szCs w:val="28"/>
        </w:rPr>
        <w:t xml:space="preserve">7</w:t>
      </w:r>
      <w:r>
        <w:rPr>
          <w:rFonts w:eastAsiaTheme="minorHAnsi"/>
          <w:color w:val="000000"/>
          <w:sz w:val="28"/>
          <w:szCs w:val="28"/>
        </w:rPr>
        <w:t xml:space="preserve">.</w:t>
      </w:r>
      <w:r>
        <w:rPr>
          <w:rFonts w:eastAsiaTheme="minorHAnsi"/>
          <w:color w:val="000000"/>
          <w:sz w:val="28"/>
          <w:szCs w:val="28"/>
        </w:rPr>
        <w:t xml:space="preserve">5</w:t>
      </w:r>
      <w:r>
        <w:rPr>
          <w:rFonts w:eastAsiaTheme="minorHAnsi"/>
          <w:color w:val="000000"/>
          <w:sz w:val="28"/>
          <w:szCs w:val="28"/>
        </w:rPr>
        <w:t xml:space="preserve">. Образовывать экспертную </w:t>
      </w:r>
      <w:r>
        <w:rPr>
          <w:rFonts w:eastAsiaTheme="minorHAnsi"/>
          <w:color w:val="000000"/>
          <w:sz w:val="28"/>
          <w:szCs w:val="28"/>
        </w:rPr>
        <w:t xml:space="preserve">фондово</w:t>
      </w:r>
      <w:r>
        <w:rPr>
          <w:rFonts w:eastAsiaTheme="minorHAnsi"/>
          <w:color w:val="000000"/>
          <w:sz w:val="28"/>
          <w:szCs w:val="28"/>
        </w:rPr>
        <w:t xml:space="preserve">-закупочн</w:t>
      </w:r>
      <w:r>
        <w:rPr>
          <w:rFonts w:eastAsiaTheme="minorHAnsi"/>
          <w:color w:val="000000"/>
          <w:sz w:val="28"/>
          <w:szCs w:val="28"/>
        </w:rPr>
        <w:t xml:space="preserve">ую</w:t>
      </w:r>
      <w:r>
        <w:rPr>
          <w:rFonts w:eastAsiaTheme="minorHAnsi"/>
          <w:color w:val="000000"/>
          <w:sz w:val="28"/>
          <w:szCs w:val="28"/>
        </w:rPr>
        <w:t xml:space="preserve"> комиссию</w:t>
      </w:r>
      <w:r>
        <w:rPr>
          <w:rFonts w:eastAsiaTheme="minorHAnsi"/>
          <w:color w:val="000000"/>
          <w:sz w:val="28"/>
          <w:szCs w:val="28"/>
        </w:rPr>
        <w:t xml:space="preserve">.</w:t>
      </w:r>
      <w:r>
        <w:rPr>
          <w:rFonts w:eastAsiaTheme="minorHAnsi"/>
          <w:color w:val="FF0000"/>
          <w:sz w:val="28"/>
          <w:szCs w:val="28"/>
        </w:rPr>
        <w:t xml:space="preserve">           </w:t>
      </w: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ab/>
        <w:t xml:space="preserve">  5.7</w:t>
      </w:r>
      <w:r>
        <w:rPr>
          <w:rFonts w:eastAsiaTheme="minorHAnsi"/>
          <w:sz w:val="28"/>
          <w:szCs w:val="28"/>
        </w:rPr>
        <w:t xml:space="preserve">.</w:t>
      </w:r>
      <w:r>
        <w:rPr>
          <w:rFonts w:eastAsiaTheme="minorHAnsi"/>
          <w:sz w:val="28"/>
          <w:szCs w:val="28"/>
        </w:rPr>
        <w:t xml:space="preserve">6</w:t>
      </w:r>
      <w:r>
        <w:rPr>
          <w:rFonts w:eastAsiaTheme="minorHAnsi"/>
          <w:sz w:val="28"/>
          <w:szCs w:val="28"/>
        </w:rPr>
        <w:t xml:space="preserve">. Совершать иные действия в соответствии с </w:t>
      </w:r>
      <w:r>
        <w:rPr>
          <w:rFonts w:eastAsiaTheme="minorHAnsi"/>
          <w:sz w:val="28"/>
          <w:szCs w:val="28"/>
        </w:rPr>
        <w:t xml:space="preserve">действующим </w:t>
      </w:r>
      <w:r>
        <w:rPr>
          <w:rFonts w:eastAsiaTheme="minorHAnsi"/>
          <w:sz w:val="28"/>
          <w:szCs w:val="28"/>
        </w:rPr>
        <w:t xml:space="preserve">законодательством и настоящим Уставом.   </w:t>
      </w:r>
      <w:r>
        <w:rPr>
          <w:rFonts w:eastAsiaTheme="minorHAnsi"/>
        </w:rPr>
      </w:r>
    </w:p>
    <w:p>
      <w:pPr>
        <w:contextualSpacing w:val="true"/>
        <w:ind w:right="10" w:firstLine="709"/>
        <w:jc w:val="both"/>
        <w:shd w:val="clear" w:fill="FFFFFF" w:color="auto"/>
        <w:widowControl w:val="off"/>
        <w:tabs>
          <w:tab w:val="left" w:pos="567" w:leader="none"/>
          <w:tab w:val="left" w:pos="900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5.8. </w:t>
      </w:r>
      <w:r>
        <w:rPr>
          <w:rFonts w:eastAsiaTheme="minorHAnsi"/>
          <w:sz w:val="28"/>
          <w:szCs w:val="28"/>
        </w:rPr>
        <w:t xml:space="preserve">Учреждение обязано: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 xml:space="preserve">5.</w:t>
      </w:r>
      <w:r>
        <w:rPr>
          <w:rFonts w:eastAsiaTheme="minorHAnsi"/>
          <w:sz w:val="28"/>
          <w:szCs w:val="28"/>
        </w:rPr>
        <w:t xml:space="preserve">8</w:t>
      </w:r>
      <w:r>
        <w:rPr>
          <w:rFonts w:eastAsiaTheme="minorHAnsi"/>
          <w:sz w:val="28"/>
          <w:szCs w:val="28"/>
        </w:rPr>
        <w:t xml:space="preserve">.1. </w:t>
      </w:r>
      <w:r>
        <w:rPr>
          <w:rFonts w:eastAsiaTheme="minorHAnsi"/>
          <w:sz w:val="28"/>
          <w:szCs w:val="28"/>
        </w:rPr>
        <w:t xml:space="preserve">Обеспечивать выполнение муниципального задания;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</w:rPr>
        <w:tab/>
        <w:t xml:space="preserve">5.8.2. </w:t>
      </w:r>
      <w:r>
        <w:rPr>
          <w:rFonts w:eastAsiaTheme="minorHAnsi"/>
          <w:sz w:val="28"/>
          <w:szCs w:val="28"/>
        </w:rPr>
        <w:t xml:space="preserve">Осуществлять деятельность Учреждения в соответствии с целями</w:t>
      </w:r>
      <w:r>
        <w:rPr>
          <w:rFonts w:eastAsiaTheme="minorHAnsi"/>
          <w:sz w:val="28"/>
          <w:szCs w:val="28"/>
        </w:rPr>
        <w:t xml:space="preserve">    </w:t>
      </w:r>
      <w:r>
        <w:rPr>
          <w:rFonts w:eastAsiaTheme="minorHAnsi"/>
          <w:sz w:val="28"/>
          <w:szCs w:val="28"/>
        </w:rPr>
        <w:t xml:space="preserve"> и видами деятельности Учреждения, установленными настоящим Уставом;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 xml:space="preserve">5.</w:t>
      </w:r>
      <w:r>
        <w:rPr>
          <w:rFonts w:eastAsiaTheme="minorHAnsi"/>
          <w:sz w:val="28"/>
          <w:szCs w:val="28"/>
        </w:rPr>
        <w:t xml:space="preserve">8</w:t>
      </w:r>
      <w:r>
        <w:rPr>
          <w:rFonts w:eastAsiaTheme="minorHAnsi"/>
          <w:sz w:val="28"/>
          <w:szCs w:val="28"/>
        </w:rPr>
        <w:t xml:space="preserve">.</w:t>
      </w:r>
      <w:r>
        <w:rPr>
          <w:rFonts w:eastAsiaTheme="minorHAnsi"/>
          <w:sz w:val="28"/>
          <w:szCs w:val="28"/>
        </w:rPr>
        <w:t xml:space="preserve">3</w:t>
      </w:r>
      <w:r>
        <w:rPr>
          <w:rFonts w:eastAsiaTheme="minorHAnsi"/>
          <w:sz w:val="28"/>
          <w:szCs w:val="28"/>
        </w:rPr>
        <w:t xml:space="preserve">. Обеспечивать сохранность и эффективное использование муниципального имущества, а также соблюдать установленный законодательством Российской Федерации и настоящим Уставом порядок отчуждения и списания пришедшего в негодность имущества, находящегося </w:t>
      </w:r>
      <w:r>
        <w:rPr>
          <w:rFonts w:eastAsiaTheme="minorHAnsi"/>
          <w:sz w:val="28"/>
          <w:szCs w:val="28"/>
        </w:rPr>
        <w:t xml:space="preserve">      </w:t>
      </w:r>
      <w:r>
        <w:rPr>
          <w:rFonts w:eastAsiaTheme="minorHAnsi"/>
          <w:sz w:val="28"/>
          <w:szCs w:val="28"/>
        </w:rPr>
        <w:t xml:space="preserve">в Учреждении на праве оперативного управления;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</w:t>
      </w:r>
      <w:r>
        <w:rPr>
          <w:rFonts w:eastAsiaTheme="minorHAnsi"/>
          <w:sz w:val="28"/>
          <w:szCs w:val="28"/>
        </w:rPr>
        <w:tab/>
        <w:t xml:space="preserve">5.</w:t>
      </w:r>
      <w:r>
        <w:rPr>
          <w:rFonts w:eastAsiaTheme="minorHAnsi"/>
          <w:sz w:val="28"/>
          <w:szCs w:val="28"/>
        </w:rPr>
        <w:t xml:space="preserve">8</w:t>
      </w:r>
      <w:r>
        <w:rPr>
          <w:rFonts w:eastAsiaTheme="minorHAnsi"/>
          <w:sz w:val="28"/>
          <w:szCs w:val="28"/>
        </w:rPr>
        <w:t xml:space="preserve">.</w:t>
      </w:r>
      <w:r>
        <w:rPr>
          <w:rFonts w:eastAsiaTheme="minorHAnsi"/>
          <w:sz w:val="28"/>
          <w:szCs w:val="28"/>
        </w:rPr>
        <w:t xml:space="preserve">4</w:t>
      </w:r>
      <w:r>
        <w:rPr>
          <w:rFonts w:eastAsiaTheme="minorHAnsi"/>
          <w:sz w:val="28"/>
          <w:szCs w:val="28"/>
        </w:rPr>
        <w:t xml:space="preserve">. Своевременно предоставлять статистическую отчетность </w:t>
      </w:r>
      <w:r>
        <w:rPr>
          <w:rFonts w:eastAsiaTheme="minorHAnsi"/>
          <w:sz w:val="28"/>
          <w:szCs w:val="28"/>
        </w:rPr>
        <w:t xml:space="preserve">                  </w:t>
      </w:r>
      <w:r>
        <w:rPr>
          <w:rFonts w:eastAsiaTheme="minorHAnsi"/>
          <w:sz w:val="28"/>
          <w:szCs w:val="28"/>
        </w:rPr>
        <w:t xml:space="preserve">и уплачивать налоги в порядке и размерах, установленных законодательством Российской Федерации;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</w:t>
      </w:r>
      <w:r>
        <w:rPr>
          <w:rFonts w:eastAsiaTheme="minorHAnsi"/>
          <w:sz w:val="28"/>
          <w:szCs w:val="28"/>
        </w:rPr>
        <w:tab/>
        <w:t xml:space="preserve">5.</w:t>
      </w:r>
      <w:r>
        <w:rPr>
          <w:rFonts w:eastAsiaTheme="minorHAnsi"/>
          <w:sz w:val="28"/>
          <w:szCs w:val="28"/>
        </w:rPr>
        <w:t xml:space="preserve">8.5</w:t>
      </w:r>
      <w:r>
        <w:rPr>
          <w:rFonts w:eastAsiaTheme="minorHAnsi"/>
          <w:sz w:val="28"/>
          <w:szCs w:val="28"/>
        </w:rPr>
        <w:t xml:space="preserve">. Добросовестно выполнять обязательства в соответствии </w:t>
      </w:r>
      <w:r>
        <w:rPr>
          <w:rFonts w:eastAsiaTheme="minorHAnsi"/>
          <w:sz w:val="28"/>
          <w:szCs w:val="28"/>
        </w:rPr>
        <w:t xml:space="preserve">                   </w:t>
      </w:r>
      <w:r>
        <w:rPr>
          <w:rFonts w:eastAsiaTheme="minorHAnsi"/>
          <w:sz w:val="28"/>
          <w:szCs w:val="28"/>
        </w:rPr>
        <w:t xml:space="preserve">с заключенными договорами и муниципальными контрактами;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ab/>
        <w:t xml:space="preserve">5.</w:t>
      </w:r>
      <w:r>
        <w:rPr>
          <w:rFonts w:eastAsiaTheme="minorHAnsi"/>
          <w:sz w:val="28"/>
          <w:szCs w:val="28"/>
        </w:rPr>
        <w:t xml:space="preserve">8.6</w:t>
      </w:r>
      <w:r>
        <w:rPr>
          <w:rFonts w:eastAsiaTheme="minorHAnsi"/>
          <w:sz w:val="28"/>
          <w:szCs w:val="28"/>
        </w:rPr>
        <w:t xml:space="preserve">. Обеспечивать соблюдение трудовых прав и гарантий работников Учреждения в порядке, установленном законодательством Российской Федерации;</w:t>
      </w:r>
      <w:r>
        <w:rPr>
          <w:rFonts w:eastAsiaTheme="minorHAnsi"/>
        </w:rPr>
      </w:r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ab/>
        <w:t xml:space="preserve">5.</w:t>
      </w:r>
      <w:r>
        <w:rPr>
          <w:rFonts w:eastAsiaTheme="minorHAnsi"/>
          <w:sz w:val="28"/>
          <w:szCs w:val="28"/>
        </w:rPr>
        <w:t xml:space="preserve">8.7</w:t>
      </w:r>
      <w:r>
        <w:rPr>
          <w:rFonts w:eastAsiaTheme="minorHAnsi"/>
          <w:sz w:val="28"/>
          <w:szCs w:val="28"/>
        </w:rPr>
        <w:t xml:space="preserve">. Выполнять иные обязанности, установленные законодательством Российской Федерации и настоящим Уставом</w:t>
      </w:r>
      <w:r>
        <w:rPr>
          <w:rFonts w:eastAsiaTheme="minorHAnsi"/>
          <w:sz w:val="28"/>
          <w:szCs w:val="28"/>
        </w:rPr>
        <w:t xml:space="preserve">.</w:t>
      </w:r>
      <w:r>
        <w:rPr>
          <w:rFonts w:eastAsiaTheme="minorHAnsi"/>
        </w:rPr>
      </w:r>
    </w:p>
    <w:p>
      <w:pPr>
        <w:contextualSpacing w:val="true"/>
        <w:ind w:firstLine="539"/>
        <w:jc w:val="both"/>
        <w:spacing w:after="200"/>
        <w:rPr>
          <w:spacing w:val="2"/>
          <w:sz w:val="28"/>
          <w:szCs w:val="28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pacing w:val="2"/>
          <w:sz w:val="28"/>
          <w:szCs w:val="28"/>
        </w:rPr>
        <w:t xml:space="preserve">5</w:t>
      </w:r>
      <w:r>
        <w:rPr>
          <w:rFonts w:eastAsiaTheme="minorHAnsi"/>
          <w:spacing w:val="2"/>
          <w:sz w:val="28"/>
          <w:szCs w:val="28"/>
        </w:rPr>
        <w:t xml:space="preserve">.</w:t>
      </w:r>
      <w:r>
        <w:rPr>
          <w:rFonts w:eastAsiaTheme="minorHAnsi"/>
          <w:spacing w:val="2"/>
          <w:sz w:val="28"/>
          <w:szCs w:val="28"/>
        </w:rPr>
        <w:t xml:space="preserve">9</w:t>
      </w:r>
      <w:r>
        <w:rPr>
          <w:rFonts w:eastAsiaTheme="minorHAnsi"/>
          <w:spacing w:val="2"/>
          <w:sz w:val="28"/>
          <w:szCs w:val="28"/>
        </w:rPr>
        <w:t xml:space="preserve">. Учреждение не вправе:</w:t>
      </w:r>
      <w:r>
        <w:rPr>
          <w:rFonts w:eastAsiaTheme="minorHAnsi"/>
        </w:rPr>
      </w:r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rFonts w:eastAsiaTheme="minorHAnsi"/>
          <w:spacing w:val="2"/>
          <w:sz w:val="28"/>
          <w:szCs w:val="28"/>
        </w:rPr>
        <w:t xml:space="preserve">5.9.1.</w:t>
      </w:r>
      <w:r>
        <w:rPr>
          <w:rFonts w:eastAsiaTheme="minorHAnsi"/>
          <w:spacing w:val="2"/>
          <w:sz w:val="28"/>
          <w:szCs w:val="28"/>
        </w:rPr>
        <w:t xml:space="preserve"> Выступать учредителем (участником) других юридических лиц</w:t>
      </w:r>
      <w:r>
        <w:rPr>
          <w:rFonts w:eastAsiaTheme="minorHAnsi"/>
          <w:spacing w:val="2"/>
          <w:sz w:val="28"/>
          <w:szCs w:val="28"/>
        </w:rPr>
        <w:t xml:space="preserve">.</w:t>
      </w:r>
      <w:r>
        <w:rPr>
          <w:rFonts w:eastAsiaTheme="minorHAnsi"/>
        </w:rPr>
      </w:r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rFonts w:eastAsiaTheme="minorHAnsi"/>
          <w:spacing w:val="2"/>
          <w:sz w:val="28"/>
          <w:szCs w:val="28"/>
        </w:rPr>
        <w:t xml:space="preserve">5.9.2. </w:t>
      </w:r>
      <w:r>
        <w:rPr>
          <w:rFonts w:eastAsiaTheme="minorHAnsi"/>
          <w:spacing w:val="2"/>
          <w:sz w:val="28"/>
          <w:szCs w:val="28"/>
        </w:rPr>
        <w:t xml:space="preserve">Получать и предоставлять кредиты (займы), приобретать ценные бумаги</w:t>
      </w:r>
      <w:r>
        <w:rPr>
          <w:rFonts w:eastAsiaTheme="minorHAnsi"/>
          <w:spacing w:val="2"/>
          <w:sz w:val="28"/>
          <w:szCs w:val="28"/>
        </w:rPr>
        <w:t xml:space="preserve">.</w:t>
      </w:r>
      <w:r>
        <w:rPr>
          <w:rFonts w:eastAsiaTheme="minorHAnsi"/>
        </w:rPr>
      </w:r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rFonts w:eastAsiaTheme="minorHAnsi"/>
          <w:spacing w:val="2"/>
          <w:sz w:val="28"/>
          <w:szCs w:val="28"/>
        </w:rPr>
        <w:t xml:space="preserve">5.9.3. </w:t>
      </w:r>
      <w:r>
        <w:rPr>
          <w:rFonts w:eastAsiaTheme="minorHAnsi"/>
          <w:spacing w:val="2"/>
          <w:sz w:val="28"/>
          <w:szCs w:val="28"/>
        </w:rPr>
        <w:t xml:space="preserve">Совершать сделки, возможным последствием которых является отчуждение или обременение имущества, закрепленного за ним на праве оперативного управления.</w:t>
      </w:r>
      <w:r>
        <w:rPr>
          <w:rFonts w:eastAsiaTheme="minorHAnsi"/>
        </w:rPr>
      </w:r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rFonts w:eastAsiaTheme="minorHAnsi"/>
          <w:spacing w:val="2"/>
          <w:sz w:val="28"/>
          <w:szCs w:val="28"/>
        </w:rPr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pacing w:val="-10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Theme="minorHAnsi"/>
          <w:b/>
          <w:spacing w:val="-10"/>
          <w:sz w:val="28"/>
          <w:szCs w:val="28"/>
        </w:rPr>
        <w:t xml:space="preserve">6. Ликвидация, реорганизация и изменение типа Учреждения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ab/>
        <w:t xml:space="preserve">  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 xml:space="preserve">6.1.  Реорганизация и изменение типа Учреждения: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 w:eastAsiaTheme="minorHAnsi"/>
          <w:spacing w:val="-14"/>
          <w:sz w:val="28"/>
          <w:szCs w:val="28"/>
        </w:rPr>
        <w:t xml:space="preserve">6.1.1.</w:t>
      </w:r>
      <w:r>
        <w:rPr>
          <w:rFonts w:ascii="Times New Roman" w:hAnsi="Times New Roman" w:cs="Times New Roman" w:eastAsiaTheme="minorHAnsi"/>
          <w:sz w:val="28"/>
          <w:szCs w:val="28"/>
        </w:rPr>
        <w:tab/>
      </w: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 xml:space="preserve">Учреждение</w:t>
      </w:r>
      <w:r>
        <w:rPr>
          <w:rFonts w:ascii="Times New Roman" w:hAnsi="Times New Roman" w:cs="Times New Roman" w:eastAsiaTheme="minorHAnsi"/>
          <w:spacing w:val="-9"/>
          <w:sz w:val="28"/>
          <w:szCs w:val="28"/>
        </w:rPr>
        <w:t xml:space="preserve"> может быть реорганизовано в </w:t>
      </w:r>
      <w:r>
        <w:rPr>
          <w:rFonts w:ascii="Times New Roman" w:hAnsi="Times New Roman" w:cs="Times New Roman" w:eastAsiaTheme="minorHAnsi"/>
          <w:spacing w:val="-9"/>
          <w:sz w:val="28"/>
          <w:szCs w:val="28"/>
        </w:rPr>
        <w:t xml:space="preserve">порядке</w:t>
      </w:r>
      <w:r>
        <w:rPr>
          <w:rFonts w:ascii="Times New Roman" w:hAnsi="Times New Roman" w:cs="Times New Roman" w:eastAsiaTheme="minorHAnsi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 xml:space="preserve"> предусмотренном Федеральными законами, законами Белгородской области, правовыми актами администрации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округа</w:t>
      </w: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 w:eastAsiaTheme="minorHAnsi"/>
          <w:spacing w:val="-10"/>
          <w:sz w:val="28"/>
          <w:szCs w:val="28"/>
        </w:rPr>
        <w:t xml:space="preserve">  или  по решению суда;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pacing w:val="-10"/>
          <w:sz w:val="28"/>
          <w:szCs w:val="28"/>
          <w:lang w:eastAsia="en-US"/>
        </w:rPr>
      </w:pPr>
      <w:r>
        <w:rPr>
          <w:rFonts w:eastAsia="Calibri" w:eastAsiaTheme="minorHAnsi"/>
          <w:spacing w:val="-10"/>
          <w:sz w:val="28"/>
          <w:szCs w:val="28"/>
          <w:lang w:eastAsia="en-US"/>
        </w:rPr>
        <w:tab/>
      </w:r>
      <w:r>
        <w:rPr>
          <w:rFonts w:eastAsia="Calibri" w:eastAsiaTheme="minorHAnsi"/>
          <w:spacing w:val="-10"/>
          <w:sz w:val="28"/>
          <w:szCs w:val="28"/>
          <w:lang w:eastAsia="en-US"/>
        </w:rPr>
        <w:t xml:space="preserve">6.1.2. </w:t>
      </w:r>
      <w:r>
        <w:rPr>
          <w:rFonts w:eastAsia="Calibri" w:eastAsiaTheme="minorHAnsi"/>
          <w:spacing w:val="-10"/>
          <w:sz w:val="28"/>
          <w:szCs w:val="28"/>
          <w:lang w:eastAsia="en-US"/>
        </w:rPr>
        <w:t xml:space="preserve">Реорганизация </w:t>
      </w:r>
      <w:r>
        <w:rPr>
          <w:rFonts w:eastAsia="Calibri" w:eastAsiaTheme="minorHAnsi"/>
          <w:spacing w:val="-10"/>
          <w:sz w:val="28"/>
          <w:szCs w:val="28"/>
          <w:lang w:eastAsia="en-US"/>
        </w:rPr>
        <w:t xml:space="preserve">Учреждени</w:t>
      </w:r>
      <w:r>
        <w:rPr>
          <w:rFonts w:eastAsia="Calibri" w:eastAsiaTheme="minorHAnsi"/>
          <w:spacing w:val="-10"/>
          <w:sz w:val="28"/>
          <w:szCs w:val="28"/>
          <w:lang w:eastAsia="en-US"/>
        </w:rPr>
        <w:t xml:space="preserve">я может быть осуществлена в форме его слияния, присоединения, разделения или выделения;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pacing w:val="-10"/>
          <w:sz w:val="28"/>
          <w:szCs w:val="28"/>
          <w:lang w:eastAsia="en-US"/>
        </w:rPr>
      </w:pPr>
      <w:r>
        <w:rPr>
          <w:rFonts w:eastAsia="Calibri" w:eastAsiaTheme="minorHAnsi"/>
          <w:spacing w:val="-10"/>
          <w:sz w:val="28"/>
          <w:szCs w:val="28"/>
          <w:lang w:eastAsia="en-US"/>
        </w:rPr>
        <w:tab/>
        <w:t xml:space="preserve">6.1.3. Реорганизация влечет за собой переход прав и обязанностей Учреждения    к его правопреемникам в соответствии с передаточным актом.  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pacing w:val="-10"/>
          <w:sz w:val="28"/>
          <w:szCs w:val="28"/>
        </w:rPr>
      </w:pPr>
      <w:r>
        <w:rPr>
          <w:rFonts w:eastAsia="Calibri" w:eastAsiaTheme="minorHAnsi"/>
          <w:spacing w:val="-10"/>
          <w:sz w:val="28"/>
          <w:szCs w:val="28"/>
          <w:lang w:eastAsia="en-US"/>
        </w:rPr>
        <w:tab/>
      </w:r>
      <w:r>
        <w:rPr>
          <w:rFonts w:eastAsia="Calibri" w:eastAsiaTheme="minorHAnsi"/>
          <w:spacing w:val="-9"/>
          <w:sz w:val="28"/>
          <w:szCs w:val="28"/>
        </w:rPr>
        <w:t xml:space="preserve">6.2.  </w:t>
      </w:r>
      <w:r>
        <w:rPr>
          <w:rFonts w:eastAsia="Calibri" w:eastAsiaTheme="minorHAnsi"/>
          <w:spacing w:val="-1"/>
          <w:sz w:val="28"/>
          <w:szCs w:val="28"/>
        </w:rPr>
        <w:t xml:space="preserve">Ликвидация </w:t>
      </w:r>
      <w:r>
        <w:rPr>
          <w:rFonts w:eastAsia="Calibri" w:eastAsiaTheme="minorHAnsi"/>
          <w:spacing w:val="-10"/>
          <w:sz w:val="28"/>
          <w:szCs w:val="28"/>
        </w:rPr>
        <w:t xml:space="preserve">Учреждения: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</w:rPr>
      </w:pPr>
      <w:r>
        <w:rPr>
          <w:rFonts w:eastAsia="Calibri" w:eastAsiaTheme="minorHAnsi"/>
          <w:spacing w:val="-10"/>
          <w:sz w:val="28"/>
          <w:szCs w:val="28"/>
        </w:rPr>
        <w:tab/>
      </w:r>
      <w:r>
        <w:rPr>
          <w:rFonts w:eastAsia="Calibri" w:eastAsiaTheme="minorHAnsi"/>
          <w:spacing w:val="-10"/>
          <w:sz w:val="28"/>
          <w:szCs w:val="28"/>
        </w:rPr>
        <w:t xml:space="preserve">6.2.1. Учреждение</w:t>
      </w:r>
      <w:r>
        <w:rPr>
          <w:rFonts w:eastAsia="Calibri" w:eastAsiaTheme="minorHAnsi"/>
          <w:sz w:val="28"/>
          <w:szCs w:val="28"/>
        </w:rPr>
        <w:t xml:space="preserve"> может быть ликвидировано по основаниям и в порядке, предусмотренными законодательством Российской Федерации на основании решения Учредителя;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</w:rPr>
      </w:pPr>
      <w:r>
        <w:rPr>
          <w:rFonts w:eastAsia="Calibri" w:eastAsiaTheme="minorHAnsi"/>
          <w:sz w:val="28"/>
          <w:szCs w:val="28"/>
        </w:rPr>
        <w:tab/>
      </w:r>
      <w:r>
        <w:rPr>
          <w:rFonts w:eastAsia="Calibri" w:eastAsiaTheme="minorHAnsi"/>
          <w:sz w:val="28"/>
          <w:szCs w:val="28"/>
        </w:rPr>
        <w:t xml:space="preserve">6.2.2. С момента назначения ликвидационной комиссии к ней переходят полномочия по управлению </w:t>
      </w:r>
      <w:r>
        <w:rPr>
          <w:rFonts w:eastAsia="Calibri" w:eastAsiaTheme="minorHAnsi"/>
          <w:spacing w:val="-10"/>
          <w:sz w:val="28"/>
          <w:szCs w:val="28"/>
        </w:rPr>
        <w:t xml:space="preserve">Учреждением</w:t>
      </w:r>
      <w:r>
        <w:rPr>
          <w:rFonts w:eastAsia="Calibri" w:eastAsiaTheme="minorHAnsi"/>
          <w:sz w:val="28"/>
          <w:szCs w:val="28"/>
        </w:rPr>
        <w:t xml:space="preserve">. Ликвидационная комиссия составляет промежуточный и окончательный ликвидационный баланс </w:t>
      </w:r>
      <w:r>
        <w:rPr>
          <w:rFonts w:eastAsia="Calibri" w:eastAsiaTheme="minorHAnsi"/>
          <w:sz w:val="28"/>
          <w:szCs w:val="28"/>
        </w:rPr>
        <w:t xml:space="preserve">               </w:t>
      </w:r>
      <w:r>
        <w:rPr>
          <w:rFonts w:eastAsia="Calibri" w:eastAsiaTheme="minorHAnsi"/>
          <w:sz w:val="28"/>
          <w:szCs w:val="28"/>
        </w:rPr>
        <w:t xml:space="preserve">и представляет их на утверждение Учредителю;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sz w:val="28"/>
          <w:szCs w:val="28"/>
        </w:rPr>
      </w:pPr>
      <w:r>
        <w:rPr>
          <w:rFonts w:eastAsia="Calibri" w:eastAsiaTheme="minorHAnsi"/>
          <w:sz w:val="28"/>
          <w:szCs w:val="28"/>
        </w:rPr>
        <w:tab/>
      </w:r>
      <w:r>
        <w:rPr>
          <w:rFonts w:eastAsia="Calibri" w:eastAsiaTheme="minorHAnsi"/>
          <w:sz w:val="28"/>
          <w:szCs w:val="28"/>
        </w:rPr>
        <w:t xml:space="preserve">6.2.3. Имущество </w:t>
      </w:r>
      <w:r>
        <w:rPr>
          <w:rFonts w:eastAsia="Calibri" w:eastAsiaTheme="minorHAnsi"/>
          <w:spacing w:val="-10"/>
          <w:sz w:val="28"/>
          <w:szCs w:val="28"/>
        </w:rPr>
        <w:t xml:space="preserve">Учреждения</w:t>
      </w:r>
      <w:r>
        <w:rPr>
          <w:rFonts w:eastAsia="Calibri" w:eastAsiaTheme="minorHAnsi"/>
          <w:sz w:val="28"/>
          <w:szCs w:val="28"/>
        </w:rPr>
        <w:t xml:space="preserve">, оставшееся после удовлетворения требований кредиторов, а также имущество, на которое в соответствии </w:t>
      </w:r>
      <w:r>
        <w:rPr>
          <w:rFonts w:eastAsia="Calibri" w:eastAsiaTheme="minorHAnsi"/>
          <w:sz w:val="28"/>
          <w:szCs w:val="28"/>
        </w:rPr>
        <w:t xml:space="preserve">               </w:t>
      </w:r>
      <w:r>
        <w:rPr>
          <w:rFonts w:eastAsia="Calibri" w:eastAsiaTheme="minorHAnsi"/>
          <w:sz w:val="28"/>
          <w:szCs w:val="28"/>
        </w:rPr>
        <w:t xml:space="preserve">с федеральными законами не может быть обращено взыскание по обязательствам </w:t>
      </w:r>
      <w:r>
        <w:rPr>
          <w:rFonts w:eastAsia="Calibri" w:eastAsiaTheme="minorHAnsi"/>
          <w:spacing w:val="-10"/>
          <w:sz w:val="28"/>
          <w:szCs w:val="28"/>
        </w:rPr>
        <w:t xml:space="preserve">Учреждения</w:t>
      </w:r>
      <w:r>
        <w:rPr>
          <w:rFonts w:eastAsia="Calibri" w:eastAsiaTheme="minorHAnsi"/>
          <w:sz w:val="28"/>
          <w:szCs w:val="28"/>
        </w:rPr>
        <w:t xml:space="preserve">, передается ликвидационной комиссией Учредителю;</w:t>
      </w: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ab/>
      </w:r>
      <w:r>
        <w:rPr>
          <w:rFonts w:eastAsia="Calibri" w:eastAsiaTheme="minorHAnsi"/>
          <w:sz w:val="28"/>
          <w:szCs w:val="28"/>
        </w:rPr>
        <w:t xml:space="preserve">6.2.4. Направление дальнейшего использования имущества осуществляется Учредителем.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sz w:val="28"/>
          <w:szCs w:val="28"/>
        </w:rPr>
      </w:pPr>
      <w:r>
        <w:rPr>
          <w:rFonts w:eastAsia="Calibri" w:eastAsiaTheme="minorHAnsi"/>
          <w:sz w:val="28"/>
          <w:szCs w:val="28"/>
        </w:rPr>
        <w:tab/>
      </w:r>
      <w:r>
        <w:rPr>
          <w:rFonts w:eastAsia="Calibri" w:eastAsiaTheme="minorHAnsi"/>
          <w:spacing w:val="-5"/>
          <w:sz w:val="28"/>
          <w:szCs w:val="28"/>
        </w:rPr>
        <w:t xml:space="preserve">6.3.</w:t>
      </w:r>
      <w:r>
        <w:rPr>
          <w:rFonts w:eastAsia="Calibri" w:eastAsiaTheme="minorHAnsi"/>
          <w:sz w:val="28"/>
          <w:szCs w:val="28"/>
        </w:rPr>
        <w:tab/>
      </w:r>
      <w:r>
        <w:rPr>
          <w:rFonts w:eastAsia="Calibri" w:eastAsiaTheme="minorHAnsi"/>
          <w:sz w:val="28"/>
          <w:szCs w:val="28"/>
        </w:rPr>
        <w:t xml:space="preserve">Ликвидация Учреждения считается завершенной, а Учреждение - прекративш</w:t>
      </w:r>
      <w:r>
        <w:rPr>
          <w:rFonts w:eastAsia="Calibri" w:eastAsiaTheme="minorHAnsi"/>
          <w:sz w:val="28"/>
          <w:szCs w:val="28"/>
        </w:rPr>
        <w:t xml:space="preserve">им</w:t>
      </w:r>
      <w:r>
        <w:rPr>
          <w:rFonts w:eastAsia="Calibri" w:eastAsiaTheme="minorHAnsi"/>
          <w:sz w:val="28"/>
          <w:szCs w:val="28"/>
        </w:rPr>
        <w:t xml:space="preserve"> существование после внесения об этом записи в единый  государственный  реестр юридических лиц.</w:t>
      </w: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ab/>
      </w:r>
      <w:r>
        <w:rPr>
          <w:rFonts w:eastAsia="Calibri" w:eastAsiaTheme="minorHAnsi"/>
          <w:sz w:val="28"/>
          <w:szCs w:val="28"/>
        </w:rPr>
        <w:t xml:space="preserve">6.4. При ликвидации и реорганизации </w:t>
      </w:r>
      <w:r>
        <w:rPr>
          <w:rFonts w:eastAsia="Calibri" w:eastAsiaTheme="minorHAnsi"/>
          <w:spacing w:val="-10"/>
          <w:sz w:val="28"/>
          <w:szCs w:val="28"/>
        </w:rPr>
        <w:t xml:space="preserve">Учреждения, </w:t>
      </w:r>
      <w:r>
        <w:rPr>
          <w:rFonts w:eastAsia="Calibri" w:eastAsiaTheme="minorHAnsi"/>
          <w:sz w:val="28"/>
          <w:szCs w:val="28"/>
        </w:rPr>
        <w:t xml:space="preserve">увольняемым </w:t>
      </w:r>
      <w:r>
        <w:rPr>
          <w:rFonts w:eastAsia="Calibri" w:eastAsiaTheme="minorHAnsi"/>
          <w:spacing w:val="-1"/>
          <w:sz w:val="28"/>
          <w:szCs w:val="28"/>
        </w:rPr>
        <w:t xml:space="preserve">работникам гарантируется соблюдение их прав и интересов в соответствии </w:t>
      </w:r>
      <w:r>
        <w:rPr>
          <w:rFonts w:eastAsia="Calibri" w:eastAsiaTheme="minorHAnsi"/>
          <w:spacing w:val="-1"/>
          <w:sz w:val="28"/>
          <w:szCs w:val="28"/>
        </w:rPr>
        <w:t xml:space="preserve">          </w:t>
      </w:r>
      <w:r>
        <w:rPr>
          <w:rFonts w:eastAsia="Calibri" w:eastAsiaTheme="minorHAnsi"/>
          <w:spacing w:val="-1"/>
          <w:sz w:val="28"/>
          <w:szCs w:val="28"/>
        </w:rPr>
        <w:t xml:space="preserve">с </w:t>
      </w:r>
      <w:r>
        <w:rPr>
          <w:rFonts w:eastAsia="Calibri" w:eastAsiaTheme="minorHAnsi"/>
          <w:sz w:val="28"/>
          <w:szCs w:val="28"/>
        </w:rPr>
        <w:t xml:space="preserve">законодательством Российской Федерации.</w:t>
      </w:r>
      <w:r>
        <w:rPr>
          <w:rFonts w:eastAsia="Calibri" w:eastAsiaTheme="minorHAnsi"/>
          <w:sz w:val="28"/>
          <w:szCs w:val="28"/>
        </w:rPr>
        <w:t xml:space="preserve"> </w:t>
      </w:r>
      <w:r>
        <w:rPr>
          <w:rFonts w:eastAsiaTheme="minorHAnsi"/>
        </w:rPr>
      </w:r>
    </w:p>
    <w:p>
      <w:pPr>
        <w:contextualSpacing w:val="true"/>
        <w:jc w:val="both"/>
        <w:spacing w:after="200"/>
        <w:shd w:val="clear" w:fill="FFFFFF" w:color="auto"/>
        <w:tabs>
          <w:tab w:val="left" w:pos="709" w:leader="none"/>
        </w:tabs>
        <w:rPr>
          <w:sz w:val="28"/>
          <w:szCs w:val="28"/>
        </w:rPr>
      </w:pPr>
      <w:r>
        <w:rPr>
          <w:rFonts w:eastAsia="Calibri" w:eastAsiaTheme="minorHAnsi"/>
          <w:sz w:val="28"/>
          <w:szCs w:val="28"/>
        </w:rPr>
        <w:tab/>
        <w:t xml:space="preserve">6</w:t>
      </w:r>
      <w:r>
        <w:rPr>
          <w:rFonts w:eastAsia="Calibri" w:eastAsiaTheme="minorHAnsi"/>
          <w:spacing w:val="-2"/>
          <w:sz w:val="28"/>
          <w:szCs w:val="28"/>
        </w:rPr>
        <w:t xml:space="preserve">.5. При прекращении деятельности </w:t>
      </w:r>
      <w:r>
        <w:rPr>
          <w:rFonts w:eastAsia="Calibri" w:eastAsiaTheme="minorHAnsi"/>
          <w:spacing w:val="-10"/>
          <w:sz w:val="28"/>
          <w:szCs w:val="28"/>
        </w:rPr>
        <w:t xml:space="preserve">Учреждения</w:t>
      </w:r>
      <w:r>
        <w:rPr>
          <w:rFonts w:eastAsia="Calibri" w:eastAsiaTheme="minorHAnsi"/>
          <w:spacing w:val="-2"/>
          <w:sz w:val="28"/>
          <w:szCs w:val="28"/>
        </w:rPr>
        <w:t xml:space="preserve"> (кроме ликвидации) все </w:t>
      </w:r>
      <w:r>
        <w:rPr>
          <w:rFonts w:eastAsia="Calibri" w:eastAsiaTheme="minorHAnsi"/>
          <w:sz w:val="28"/>
          <w:szCs w:val="28"/>
        </w:rPr>
        <w:t xml:space="preserve">документы (управленческие, финансово-хозяйственные, по личному составу </w:t>
      </w:r>
      <w:r>
        <w:rPr>
          <w:rFonts w:eastAsia="Calibri" w:eastAsiaTheme="minorHAnsi"/>
          <w:sz w:val="28"/>
          <w:szCs w:val="28"/>
        </w:rPr>
        <w:t xml:space="preserve">     </w:t>
      </w:r>
      <w:r>
        <w:rPr>
          <w:rFonts w:eastAsia="Calibri" w:eastAsiaTheme="minorHAnsi"/>
          <w:sz w:val="28"/>
          <w:szCs w:val="28"/>
        </w:rPr>
        <w:t xml:space="preserve">и другие) передаются в установленном порядке правопреемнику </w:t>
      </w:r>
      <w:r>
        <w:rPr>
          <w:rFonts w:eastAsia="Calibri" w:eastAsiaTheme="minorHAnsi"/>
          <w:spacing w:val="-11"/>
          <w:sz w:val="28"/>
          <w:szCs w:val="28"/>
        </w:rPr>
        <w:t xml:space="preserve">(правопреемникам). При отсутствии правопреемника документы постоянного </w:t>
      </w:r>
      <w:r>
        <w:rPr>
          <w:rFonts w:eastAsia="Calibri" w:eastAsiaTheme="minorHAnsi"/>
          <w:spacing w:val="-4"/>
          <w:sz w:val="28"/>
          <w:szCs w:val="28"/>
        </w:rPr>
        <w:t xml:space="preserve">хранения, имеющие научно-историческое значение, </w:t>
      </w:r>
      <w:r>
        <w:rPr>
          <w:rFonts w:eastAsia="Calibri" w:eastAsiaTheme="minorHAnsi"/>
          <w:spacing w:val="-10"/>
          <w:sz w:val="28"/>
          <w:szCs w:val="28"/>
        </w:rPr>
        <w:t xml:space="preserve">документы по личному </w:t>
      </w:r>
      <w:r>
        <w:rPr>
          <w:rFonts w:eastAsia="Calibri" w:eastAsiaTheme="minorHAnsi"/>
          <w:spacing w:val="-4"/>
          <w:sz w:val="28"/>
          <w:szCs w:val="28"/>
        </w:rPr>
        <w:t xml:space="preserve">составу передаются на </w:t>
      </w:r>
      <w:r>
        <w:rPr>
          <w:rFonts w:eastAsia="Calibri" w:eastAsiaTheme="minorHAnsi"/>
          <w:spacing w:val="-10"/>
          <w:sz w:val="28"/>
          <w:szCs w:val="28"/>
        </w:rPr>
        <w:t xml:space="preserve">государственное хранение в муниципальный архив.</w:t>
      </w:r>
      <w:r>
        <w:rPr>
          <w:rFonts w:eastAsia="Calibri" w:eastAsiaTheme="minorHAnsi"/>
          <w:spacing w:val="-4"/>
          <w:sz w:val="28"/>
          <w:szCs w:val="28"/>
        </w:rPr>
        <w:t xml:space="preserve"> </w:t>
      </w:r>
      <w:r>
        <w:rPr>
          <w:rFonts w:eastAsia="Calibri" w:eastAsiaTheme="minorHAnsi"/>
          <w:spacing w:val="-5"/>
          <w:sz w:val="28"/>
          <w:szCs w:val="28"/>
        </w:rPr>
        <w:t xml:space="preserve">Передача и упорядочение документов осуществляются силами и за счет </w:t>
      </w:r>
      <w:r>
        <w:rPr>
          <w:rFonts w:eastAsia="Calibri" w:eastAsiaTheme="minorHAnsi"/>
          <w:spacing w:val="-10"/>
          <w:sz w:val="28"/>
          <w:szCs w:val="28"/>
        </w:rPr>
        <w:t xml:space="preserve">средств Учреждения в соответствии с требованиями архивных органов.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Theme="minorHAnsi"/>
          <w:b/>
          <w:sz w:val="28"/>
          <w:szCs w:val="28"/>
        </w:rPr>
        <w:t xml:space="preserve">7. Порядок внесения изменений и дополнений в устав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7.1. Изменения в Уставе утверждаются Учредителем в порядке, установленном законодателем Российской Федерации.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7.2. Принятые и утвержденные в установленном порядке изменения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        </w:t>
      </w:r>
      <w:r>
        <w:rPr>
          <w:rFonts w:ascii="Times New Roman" w:hAnsi="Times New Roman" w:cs="Times New Roman" w:eastAsiaTheme="minorHAnsi"/>
          <w:sz w:val="28"/>
          <w:szCs w:val="28"/>
        </w:rPr>
        <w:t xml:space="preserve"> в Уставе регистрируются в органе, осуществляющем государственную регистрацию юридических лиц.</w:t>
      </w:r>
      <w:r>
        <w:rPr>
          <w:rFonts w:eastAsiaTheme="minorHAnsi"/>
        </w:rPr>
      </w:r>
    </w:p>
    <w:p>
      <w:pPr>
        <w:pStyle w:val="68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7.3. Изменения в Уставе вступают в силу с момента их государственной регистрации.</w:t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</w:p>
    <w:p>
      <w:pPr>
        <w:pStyle w:val="6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  <w:b/>
          <w:bCs/>
          <w:sz w:val="27"/>
          <w:szCs w:val="27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</w:rPr>
      </w:r>
      <w:bookmarkStart w:id="0" w:name="_GoBack"/>
      <w:r>
        <w:rPr>
          <w:rFonts w:eastAsiaTheme="minorHAnsi"/>
        </w:rPr>
      </w:r>
      <w:bookmarkEnd w:id="0"/>
      <w:r>
        <w:rPr>
          <w:rFonts w:eastAsiaTheme="minorHAnsi"/>
        </w:rPr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  <w:t xml:space="preserve">     </w:t>
      </w:r>
      <w:r>
        <w:rPr>
          <w:rFonts w:eastAsiaTheme="minorHAnsi"/>
          <w:b/>
          <w:bCs/>
          <w:sz w:val="27"/>
          <w:szCs w:val="27"/>
        </w:rPr>
        <w:t xml:space="preserve">       </w:t>
      </w:r>
      <w:r>
        <w:rPr>
          <w:rFonts w:eastAsiaTheme="minorHAnsi"/>
          <w:b/>
          <w:bCs/>
          <w:sz w:val="27"/>
          <w:szCs w:val="27"/>
        </w:rPr>
        <w:t xml:space="preserve">Приложение</w:t>
      </w:r>
      <w:r>
        <w:rPr>
          <w:rFonts w:eastAsiaTheme="minorHAnsi"/>
          <w:b/>
          <w:bCs/>
          <w:sz w:val="27"/>
          <w:szCs w:val="27"/>
        </w:rPr>
        <w:t xml:space="preserve"> № 2</w:t>
      </w:r>
      <w:r>
        <w:rPr>
          <w:rFonts w:eastAsiaTheme="minorHAnsi"/>
        </w:rPr>
      </w:r>
    </w:p>
    <w:p>
      <w:pPr>
        <w:ind w:left="5103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  <w:t xml:space="preserve">   </w:t>
      </w:r>
      <w:r>
        <w:rPr>
          <w:rFonts w:eastAsiaTheme="minorHAnsi"/>
          <w:b/>
          <w:bCs/>
          <w:sz w:val="27"/>
          <w:szCs w:val="27"/>
        </w:rPr>
        <w:t xml:space="preserve">к постановлению администрации      </w:t>
      </w:r>
      <w:r>
        <w:rPr>
          <w:rFonts w:eastAsiaTheme="minorHAnsi"/>
          <w:b/>
          <w:bCs/>
          <w:sz w:val="27"/>
          <w:szCs w:val="27"/>
        </w:rPr>
        <w:t xml:space="preserve">Новооскольского</w:t>
      </w:r>
      <w:r>
        <w:rPr>
          <w:rFonts w:eastAsiaTheme="minorHAnsi"/>
          <w:b/>
          <w:bCs/>
          <w:sz w:val="27"/>
          <w:szCs w:val="27"/>
        </w:rPr>
        <w:t xml:space="preserve"> </w:t>
      </w:r>
      <w:r>
        <w:rPr>
          <w:rFonts w:eastAsiaTheme="minorHAnsi"/>
          <w:b/>
          <w:bCs/>
          <w:sz w:val="27"/>
          <w:szCs w:val="27"/>
        </w:rPr>
        <w:t xml:space="preserve"> </w:t>
      </w:r>
      <w:r>
        <w:rPr>
          <w:rFonts w:eastAsiaTheme="minorHAnsi"/>
          <w:b/>
          <w:bCs/>
          <w:sz w:val="27"/>
          <w:szCs w:val="27"/>
        </w:rPr>
        <w:t xml:space="preserve">муниципального</w:t>
      </w:r>
      <w:r>
        <w:rPr>
          <w:rFonts w:eastAsiaTheme="minorHAnsi"/>
          <w:b/>
          <w:bCs/>
          <w:sz w:val="27"/>
          <w:szCs w:val="27"/>
        </w:rPr>
        <w:t xml:space="preserve">  </w:t>
      </w:r>
      <w:r>
        <w:rPr>
          <w:rFonts w:eastAsiaTheme="minorHAnsi"/>
          <w:b/>
          <w:bCs/>
          <w:sz w:val="27"/>
          <w:szCs w:val="27"/>
        </w:rPr>
        <w:t xml:space="preserve">округа</w:t>
      </w:r>
      <w:r>
        <w:rPr>
          <w:rFonts w:eastAsiaTheme="minorHAnsi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  <w:t xml:space="preserve">                                                            </w:t>
      </w:r>
      <w:r>
        <w:rPr>
          <w:rFonts w:eastAsiaTheme="minorHAnsi"/>
          <w:b/>
          <w:bCs/>
          <w:sz w:val="27"/>
          <w:szCs w:val="27"/>
        </w:rPr>
        <w:t xml:space="preserve">Белгородской области</w:t>
      </w:r>
      <w:r>
        <w:rPr>
          <w:rFonts w:eastAsiaTheme="minorHAnsi"/>
        </w:rPr>
      </w:r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</w:r>
      <w:r>
        <w:rPr>
          <w:rFonts w:eastAsiaTheme="minorHAnsi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rFonts w:eastAsiaTheme="minorHAnsi"/>
          <w:b/>
          <w:bCs/>
          <w:sz w:val="27"/>
          <w:szCs w:val="27"/>
        </w:rPr>
        <w:t xml:space="preserve">                                                                </w:t>
      </w:r>
      <w:r>
        <w:rPr>
          <w:rFonts w:eastAsiaTheme="minorHAnsi"/>
          <w:b/>
          <w:bCs/>
          <w:sz w:val="27"/>
          <w:szCs w:val="27"/>
        </w:rPr>
        <w:t xml:space="preserve">от 17 </w:t>
      </w:r>
      <w:r>
        <w:rPr>
          <w:rFonts w:eastAsiaTheme="minorHAnsi"/>
          <w:b/>
          <w:bCs/>
          <w:sz w:val="27"/>
          <w:szCs w:val="27"/>
        </w:rPr>
        <w:t xml:space="preserve">декабря</w:t>
      </w:r>
      <w:r>
        <w:rPr>
          <w:rFonts w:eastAsiaTheme="minorHAnsi"/>
          <w:b/>
          <w:bCs/>
          <w:sz w:val="27"/>
          <w:szCs w:val="27"/>
        </w:rPr>
        <w:t xml:space="preserve">  2024 года № 684</w:t>
      </w:r>
      <w:r>
        <w:rPr>
          <w:rFonts w:eastAsiaTheme="minorHAnsi"/>
        </w:rPr>
      </w:r>
    </w:p>
    <w:p>
      <w:pPr>
        <w:ind w:left="4820"/>
        <w:jc w:val="center"/>
        <w:spacing w:after="200"/>
        <w:rPr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</w:r>
      <w:r>
        <w:rPr>
          <w:rFonts w:eastAsiaTheme="minorHAnsi"/>
        </w:rPr>
      </w:r>
    </w:p>
    <w:p>
      <w:pPr>
        <w:pStyle w:val="681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 w:eastAsiaTheme="minorHAnsi"/>
          <w:color w:val="FFFFFF"/>
          <w:spacing w:val="20"/>
          <w:sz w:val="18"/>
          <w:szCs w:val="18"/>
        </w:rPr>
      </w:r>
      <w:r>
        <w:rPr>
          <w:rFonts w:eastAsiaTheme="minorHAnsi"/>
        </w:rPr>
      </w:r>
    </w:p>
    <w:p>
      <w:pPr>
        <w:pStyle w:val="68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  <w:t xml:space="preserve">Перечень</w:t>
      </w:r>
      <w:r>
        <w:rPr>
          <w:rFonts w:eastAsiaTheme="minorHAnsi"/>
        </w:rPr>
      </w:r>
    </w:p>
    <w:p>
      <w:pPr>
        <w:pStyle w:val="681"/>
        <w:jc w:val="center"/>
        <w:tabs>
          <w:tab w:val="left" w:pos="2977" w:leader="none"/>
        </w:tabs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  <w:t xml:space="preserve">мероприятий по изменению типа муниципального </w:t>
      </w: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  <w:t xml:space="preserve">каз</w:t>
      </w: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  <w:t xml:space="preserve">е</w:t>
      </w: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  <w:t xml:space="preserve">нн</w:t>
      </w: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  <w:t xml:space="preserve">ого учреждения культуры «</w:t>
      </w: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  <w:t xml:space="preserve">Великомихайловский</w:t>
      </w: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  <w:t xml:space="preserve"> музей имени Первой Конной армии</w:t>
      </w: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  <w:t xml:space="preserve">»</w:t>
      </w:r>
      <w:r>
        <w:rPr>
          <w:rFonts w:eastAsiaTheme="minorHAnsi"/>
        </w:rPr>
      </w:r>
    </w:p>
    <w:p>
      <w:pPr>
        <w:pStyle w:val="68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Theme="minorHAnsi"/>
          <w:b/>
          <w:sz w:val="28"/>
          <w:szCs w:val="28"/>
          <w:lang w:eastAsia="ru-RU"/>
        </w:rPr>
      </w:r>
      <w:r>
        <w:rPr>
          <w:rFonts w:eastAsiaTheme="minorHAnsi"/>
        </w:rPr>
      </w:r>
    </w:p>
    <w:tbl>
      <w:tblPr>
        <w:tblStyle w:val="682"/>
        <w:tblW w:w="0" w:type="auto"/>
        <w:tblLook w:val="04A0" w:firstRow="1" w:lastRow="0" w:firstColumn="1" w:lastColumn="0" w:noHBand="0" w:noVBand="1"/>
      </w:tblPr>
      <w:tblGrid>
        <w:gridCol w:w="620"/>
        <w:gridCol w:w="4248"/>
        <w:gridCol w:w="2788"/>
        <w:gridCol w:w="2198"/>
      </w:tblGrid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/п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Наименование мероприятия</w:t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Срок выполнения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Ответственный исполнитель</w:t>
            </w:r>
            <w:r/>
          </w:p>
          <w:p>
            <w:pPr>
              <w:pStyle w:val="681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документов на государственную регистрацию Устава в новой редакции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вступления в силу постановления об изменении типа учреждения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приказа по учреждению об изменении типа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государственной регистрации изменения типа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ЕГРЮЛ, СНИЛС руководителя, приказа о назначении, актуальной карточки учреждения в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и бюджетной политики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2-х дней с момента внесений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об изменении типа учреждения на сайте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бланки учреждения (письма, приказы), замена печатей и штампов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реестр участников бюджетного процесса в электронной форме в государственной системе управления общественными финансами «Электронный бюджет»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предоставления выписки с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федерального казначейства по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образцов подписей и заявления на открытие лицевых счетов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рабочего дня с момента включения 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реестр участников бюджетного процесса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электронной форме в государственной информационной системе управления общественными финансами «Электронный бюджет»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Закрытие лицевых счетов казенного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казначейства по Белгородской области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29 декабря 2024 года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контрагентов об изменении типа учреждения и подготовка дополнительных соглашений к действующим договорам (контрактам)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10-ти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трудовые договоры (подготовка дополнительных соглашений)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книжки работников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другие локальные акты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действующим законодательством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перечня видов услуг и работ, составление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4-х рабочих дней с момента внесений изменений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1-го рабочего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момента утверждения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 финансово-хозяйственной деятельности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 момента заключения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плана-графика на сайте закупок, внесение изменений в реестр контрактов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44-ФЗ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</w:tbl>
    <w:p>
      <w:pPr>
        <w:pStyle w:val="6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eastAsiaTheme="minorHAnsi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Lucida Sans Unicode">
    <w:panose1 w:val="020B0502040504020204"/>
  </w:font>
  <w:font w:name="Verdana">
    <w:panose1 w:val="020B0604030504040204"/>
  </w:font>
  <w:font w:name="Arial Narrow">
    <w:panose1 w:val="020B0606020202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43447480"/>
      <w:docPartObj>
        <w:docPartGallery w:val="Page Numbers (Top of Page)"/>
        <w:docPartUnique w:val="true"/>
      </w:docPartObj>
      <w:rPr/>
    </w:sdtPr>
    <w:sdtContent>
      <w:p>
        <w:pPr>
          <w:pStyle w:val="69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6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0"/>
      <w:jc w:val="center"/>
    </w:pPr>
    <w:r/>
    <w:r/>
  </w:p>
  <w:p>
    <w:pPr>
      <w:pStyle w:val="6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3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303" w:hanging="360"/>
        <w:tabs>
          <w:tab w:val="num" w:pos="1303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023" w:hanging="360"/>
        <w:tabs>
          <w:tab w:val="num" w:pos="2023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43" w:hanging="360"/>
        <w:tabs>
          <w:tab w:val="num" w:pos="2743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463" w:hanging="360"/>
        <w:tabs>
          <w:tab w:val="num" w:pos="3463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183" w:hanging="360"/>
        <w:tabs>
          <w:tab w:val="num" w:pos="4183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03" w:hanging="360"/>
        <w:tabs>
          <w:tab w:val="num" w:pos="4903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23" w:hanging="360"/>
        <w:tabs>
          <w:tab w:val="num" w:pos="5623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43" w:hanging="360"/>
        <w:tabs>
          <w:tab w:val="num" w:pos="6343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78"/>
    <w:link w:val="677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76"/>
    <w:next w:val="676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78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76"/>
    <w:next w:val="676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78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76"/>
    <w:next w:val="676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78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76"/>
    <w:next w:val="676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78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76"/>
    <w:next w:val="676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78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76"/>
    <w:next w:val="676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78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76"/>
    <w:next w:val="676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78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76"/>
    <w:next w:val="676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78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676"/>
    <w:next w:val="676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78"/>
    <w:link w:val="32"/>
    <w:uiPriority w:val="10"/>
    <w:rPr>
      <w:sz w:val="48"/>
      <w:szCs w:val="48"/>
    </w:rPr>
  </w:style>
  <w:style w:type="paragraph" w:styleId="34">
    <w:name w:val="Subtitle"/>
    <w:basedOn w:val="676"/>
    <w:next w:val="676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78"/>
    <w:link w:val="34"/>
    <w:uiPriority w:val="11"/>
    <w:rPr>
      <w:sz w:val="24"/>
      <w:szCs w:val="24"/>
    </w:rPr>
  </w:style>
  <w:style w:type="paragraph" w:styleId="36">
    <w:name w:val="Quote"/>
    <w:basedOn w:val="676"/>
    <w:next w:val="676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76"/>
    <w:next w:val="676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78"/>
    <w:link w:val="690"/>
    <w:uiPriority w:val="99"/>
  </w:style>
  <w:style w:type="character" w:styleId="43">
    <w:name w:val="Footer Char"/>
    <w:basedOn w:val="678"/>
    <w:link w:val="692"/>
    <w:uiPriority w:val="99"/>
  </w:style>
  <w:style w:type="paragraph" w:styleId="44">
    <w:name w:val="Caption"/>
    <w:basedOn w:val="676"/>
    <w:next w:val="67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692"/>
    <w:uiPriority w:val="99"/>
  </w:style>
  <w:style w:type="table" w:styleId="47">
    <w:name w:val="Table Grid Light"/>
    <w:basedOn w:val="67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7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7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7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76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78"/>
    <w:uiPriority w:val="99"/>
    <w:unhideWhenUsed/>
    <w:rPr>
      <w:vertAlign w:val="superscript"/>
    </w:rPr>
  </w:style>
  <w:style w:type="paragraph" w:styleId="176">
    <w:name w:val="endnote text"/>
    <w:basedOn w:val="676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78"/>
    <w:uiPriority w:val="99"/>
    <w:semiHidden/>
    <w:unhideWhenUsed/>
    <w:rPr>
      <w:vertAlign w:val="superscript"/>
    </w:rPr>
  </w:style>
  <w:style w:type="paragraph" w:styleId="179">
    <w:name w:val="toc 1"/>
    <w:basedOn w:val="676"/>
    <w:next w:val="67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76"/>
    <w:next w:val="67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76"/>
    <w:next w:val="67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76"/>
    <w:next w:val="67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76"/>
    <w:next w:val="67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76"/>
    <w:next w:val="67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76"/>
    <w:next w:val="67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76"/>
    <w:next w:val="67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76"/>
    <w:next w:val="67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76"/>
    <w:next w:val="676"/>
    <w:uiPriority w:val="99"/>
    <w:unhideWhenUsed/>
    <w:pPr>
      <w:spacing w:after="0" w:afterAutospacing="0"/>
    </w:pPr>
  </w:style>
  <w:style w:type="paragraph" w:styleId="676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paragraph" w:styleId="677">
    <w:name w:val="Heading 1"/>
    <w:basedOn w:val="676"/>
    <w:next w:val="676"/>
    <w:link w:val="696"/>
    <w:qFormat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  <w:pPr>
      <w:keepLines/>
      <w:keepNext/>
      <w:spacing w:before="480"/>
      <w:outlineLvl w:val="0"/>
    </w:p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>
    <w:name w:val="No Spacing"/>
    <w:link w:val="683"/>
    <w:qFormat/>
    <w:pPr>
      <w:spacing w:lineRule="auto" w:line="240" w:after="0"/>
    </w:pPr>
  </w:style>
  <w:style w:type="table" w:styleId="682">
    <w:name w:val="Table Grid"/>
    <w:basedOn w:val="67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83" w:customStyle="1">
    <w:name w:val="Без интервала Знак"/>
    <w:basedOn w:val="678"/>
    <w:link w:val="681"/>
  </w:style>
  <w:style w:type="character" w:styleId="684">
    <w:name w:val="Hyperlink"/>
    <w:basedOn w:val="678"/>
    <w:uiPriority w:val="99"/>
    <w:unhideWhenUsed/>
    <w:rPr>
      <w:color w:val="0000FF" w:themeColor="hyperlink"/>
      <w:u w:val="single"/>
    </w:rPr>
  </w:style>
  <w:style w:type="character" w:styleId="685">
    <w:name w:val="Emphasis"/>
    <w:basedOn w:val="678"/>
    <w:qFormat/>
    <w:rPr>
      <w:i/>
      <w:iCs/>
    </w:rPr>
  </w:style>
  <w:style w:type="character" w:styleId="686">
    <w:name w:val="Strong"/>
    <w:basedOn w:val="678"/>
    <w:qFormat/>
    <w:rPr>
      <w:b/>
      <w:bCs/>
    </w:rPr>
  </w:style>
  <w:style w:type="paragraph" w:styleId="687">
    <w:name w:val="Normal (Web)"/>
    <w:basedOn w:val="676"/>
    <w:uiPriority w:val="99"/>
    <w:semiHidden/>
    <w:unhideWhenUsed/>
    <w:pPr>
      <w:spacing w:after="100" w:afterAutospacing="1" w:before="100" w:beforeAutospacing="1"/>
    </w:pPr>
  </w:style>
  <w:style w:type="paragraph" w:styleId="688" w:customStyle="1">
    <w:name w:val="Знак Знак Знак Знак Знак Знак Знак Знак Знак Знак"/>
    <w:basedOn w:val="676"/>
    <w:uiPriority w:val="99"/>
    <w:rPr>
      <w:rFonts w:ascii="Verdana" w:hAnsi="Verdana" w:cs="Verdana"/>
      <w:sz w:val="20"/>
      <w:szCs w:val="20"/>
      <w:lang w:val="en-US" w:eastAsia="en-US"/>
    </w:rPr>
    <w:pPr>
      <w:spacing w:lineRule="exact" w:line="240" w:after="160"/>
    </w:pPr>
  </w:style>
  <w:style w:type="character" w:styleId="689" w:customStyle="1">
    <w:name w:val="blk"/>
    <w:basedOn w:val="678"/>
  </w:style>
  <w:style w:type="paragraph" w:styleId="690">
    <w:name w:val="Header"/>
    <w:basedOn w:val="676"/>
    <w:link w:val="69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1" w:customStyle="1">
    <w:name w:val="Верхний колонтитул Знак"/>
    <w:basedOn w:val="678"/>
    <w:link w:val="690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92">
    <w:name w:val="Footer"/>
    <w:basedOn w:val="676"/>
    <w:link w:val="69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3" w:customStyle="1">
    <w:name w:val="Нижний колонтитул Знак"/>
    <w:basedOn w:val="678"/>
    <w:link w:val="692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94">
    <w:name w:val="Balloon Text"/>
    <w:basedOn w:val="676"/>
    <w:link w:val="695"/>
    <w:uiPriority w:val="99"/>
    <w:semiHidden/>
    <w:unhideWhenUsed/>
    <w:rPr>
      <w:rFonts w:ascii="Tahoma" w:hAnsi="Tahoma" w:cs="Tahoma"/>
      <w:sz w:val="16"/>
      <w:szCs w:val="16"/>
    </w:rPr>
  </w:style>
  <w:style w:type="character" w:styleId="695" w:customStyle="1">
    <w:name w:val="Текст выноски Знак"/>
    <w:basedOn w:val="678"/>
    <w:link w:val="694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character" w:styleId="696" w:customStyle="1">
    <w:name w:val="Заголовок 1 Знак"/>
    <w:basedOn w:val="678"/>
    <w:link w:val="67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697" w:customStyle="1">
    <w:name w:val="текст"/>
    <w:basedOn w:val="676"/>
    <w:rPr>
      <w:rFonts w:cs="Tahoma" w:eastAsia="Lucida Sans Unicode"/>
      <w:color w:val="000000"/>
      <w:sz w:val="28"/>
      <w:szCs w:val="28"/>
      <w:lang w:bidi="en-US" w:eastAsia="en-US"/>
    </w:rPr>
    <w:pPr>
      <w:ind w:firstLine="709"/>
      <w:jc w:val="both"/>
      <w:tabs>
        <w:tab w:val="left" w:pos="993" w:leader="none"/>
      </w:tabs>
    </w:pPr>
  </w:style>
  <w:style w:type="paragraph" w:styleId="698" w:customStyle="1">
    <w:name w:val="ConsPlusNormal"/>
    <w:rPr>
      <w:rFonts w:ascii="Arial" w:hAnsi="Arial" w:cs="Arial" w:eastAsia="Calibri"/>
      <w:sz w:val="20"/>
      <w:szCs w:val="20"/>
      <w:lang w:eastAsia="ru-RU"/>
    </w:rPr>
    <w:pPr>
      <w:spacing w:lineRule="auto" w:line="240" w:after="0"/>
    </w:pPr>
  </w:style>
  <w:style w:type="paragraph" w:styleId="699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700">
    <w:name w:val="List Paragraph"/>
    <w:basedOn w:val="676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Relationship Id="rId14" Type="http://schemas.openxmlformats.org/officeDocument/2006/relationships/hyperlink" Target="http://docs.cntd.ru/document/4448235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3F9277B4-CB42-463E-9B8B-E6B3CB771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revision>9</cp:revision>
  <dcterms:created xsi:type="dcterms:W3CDTF">2024-12-06T10:32:00Z</dcterms:created>
  <dcterms:modified xsi:type="dcterms:W3CDTF">2024-12-17T09:02:01Z</dcterms:modified>
</cp:coreProperties>
</file>