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71"/>
        <w:tblpPr w:horzAnchor="margin" w:tblpXSpec="left" w:vertAnchor="text" w:tblpY="252" w:leftFromText="180" w:topFromText="0" w:rightFromText="180" w:bottomFromText="0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>
        <w:trPr>
          <w:trHeight w:val="790"/>
        </w:trPr>
        <w:tc>
          <w:tcPr>
            <w:tcW w:w="9573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iCs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18847" cy="614824"/>
                      <wp:effectExtent l="19050" t="0" r="0" b="0"/>
                      <wp:docPr id="1" name="Рисунок 1" descr="C:\Users\n.didenko\Desktop\Бланки новые\БЛАНКИ - 2020 год\герб_1.png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n.didenko\Desktop\Бланки новые\БЛАНКИ - 2020 год\герб_1.png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18847" cy="6148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40.9pt;height:48.4pt;" stroked="f" strokeweight="0.75pt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</w:p>
          <w:tbl>
            <w:tblPr>
              <w:tblStyle w:val="871"/>
              <w:tblpPr w:horzAnchor="margin" w:tblpXSpec="left" w:vertAnchor="text" w:tblpY="252" w:leftFromText="180" w:topFromText="0" w:rightFromText="180" w:bottomFromText="0"/>
              <w:tblW w:w="0" w:type="auto"/>
              <w:tblBorders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insideV w:val="none" w:sz="0" w:space="0" w:color="auto"/>
                <w:insideH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>
              <w:trPr>
                <w:trHeight w:val="790"/>
              </w:trPr>
              <w:tc>
                <w:tcPr>
                  <w:tcW w:w="9573" w:type="dxa"/>
                  <w:textDirection w:val="lrTb"/>
                  <w:noWrap w:val="false"/>
                </w:tcPr>
                <w:p>
                  <w:pPr>
                    <w:pStyle w:val="870"/>
                    <w:ind w:left="0"/>
                    <w:jc w:val="center"/>
                    <w:spacing w:lineRule="auto" w:line="276"/>
                    <w:tabs>
                      <w:tab w:val="left" w:pos="1650" w:leader="none"/>
                      <w:tab w:val="center" w:pos="4784" w:leader="none"/>
                    </w:tabs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 xml:space="preserve">РОССИЙСКАЯ ФЕДЕРАЦИЯ</w:t>
                  </w:r>
                  <w:r/>
                </w:p>
                <w:p>
                  <w:pPr>
                    <w:pStyle w:val="870"/>
                    <w:ind w:left="0"/>
                    <w:jc w:val="center"/>
                    <w:spacing w:lineRule="auto" w:line="276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  <w:t xml:space="preserve">БЕЛГОРОДСКАЯ ОБЛАСТЬ</w:t>
                  </w:r>
                  <w:r/>
                </w:p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ПРЕДСЕДАТЕЛЬ СОВЕТА ДЕПУТАТОВ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НОВООСКОЛЬСКОГО  </w:t>
                  </w: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МУНИЦИПАЛЬНОГО </w:t>
                  </w: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ОКРУГА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 xml:space="preserve">БЕЛГОРОДСКОЙ ОБЛАСТИ</w:t>
                  </w:r>
                  <w:r/>
                </w:p>
                <w:p>
                  <w:pPr>
                    <w:jc w:val="center"/>
                    <w:shd w:val="clear" w:fill="FFFFFF" w:color="auto"/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r>
                  <w:r/>
                </w:p>
                <w:p>
                  <w:pPr>
                    <w:pStyle w:val="870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 А С П О Р Я Ж Е Н И Е</w:t>
                  </w:r>
                  <w:r/>
                </w:p>
                <w:p>
                  <w:pPr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spacing w:val="20"/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</w:r>
            <w:r/>
          </w:p>
        </w:tc>
      </w:tr>
    </w:tbl>
    <w:p>
      <w:pPr>
        <w:jc w:val="both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contextualSpacing w:val="true"/>
        <w:ind w:firstLine="0"/>
        <w:jc w:val="both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  <w:t xml:space="preserve">15 мая 2026</w:t>
      </w:r>
      <w:r>
        <w:rPr>
          <w:rFonts w:ascii="PT Serif" w:hAnsi="PT Serif" w:cs="PT Serif" w:eastAsia="PT Serif"/>
          <w:sz w:val="24"/>
          <w:szCs w:val="26"/>
        </w:rPr>
        <w:t xml:space="preserve"> года                                         </w:t>
      </w:r>
      <w:r>
        <w:rPr>
          <w:rFonts w:ascii="PT Serif" w:hAnsi="PT Serif" w:cs="PT Serif" w:eastAsia="PT Serif"/>
          <w:sz w:val="24"/>
          <w:szCs w:val="26"/>
        </w:rPr>
        <w:t xml:space="preserve">                  </w:t>
      </w:r>
      <w:r>
        <w:rPr>
          <w:rFonts w:ascii="PT Serif" w:hAnsi="PT Serif" w:cs="PT Serif" w:eastAsia="PT Serif"/>
          <w:sz w:val="24"/>
          <w:szCs w:val="26"/>
        </w:rPr>
        <w:tab/>
        <w:t xml:space="preserve">        </w:t>
      </w:r>
      <w:r>
        <w:rPr>
          <w:rFonts w:ascii="PT Serif" w:hAnsi="PT Serif" w:cs="PT Serif" w:eastAsia="PT Serif"/>
          <w:sz w:val="24"/>
          <w:szCs w:val="26"/>
        </w:rPr>
        <w:t xml:space="preserve">     </w:t>
      </w:r>
      <w:r>
        <w:rPr>
          <w:rFonts w:ascii="PT Serif" w:hAnsi="PT Serif" w:cs="PT Serif" w:eastAsia="PT Serif"/>
          <w:sz w:val="24"/>
          <w:szCs w:val="26"/>
        </w:rPr>
        <w:t xml:space="preserve">  </w:t>
      </w:r>
      <w:r>
        <w:rPr>
          <w:rFonts w:ascii="PT Serif" w:hAnsi="PT Serif" w:cs="PT Serif" w:eastAsia="PT Serif"/>
          <w:sz w:val="24"/>
          <w:szCs w:val="26"/>
        </w:rPr>
        <w:t xml:space="preserve">            </w:t>
      </w:r>
      <w:r>
        <w:rPr>
          <w:rFonts w:ascii="PT Serif" w:hAnsi="PT Serif" w:cs="PT Serif" w:eastAsia="PT Serif"/>
          <w:sz w:val="24"/>
          <w:szCs w:val="26"/>
        </w:rPr>
        <w:t xml:space="preserve">                </w:t>
      </w:r>
      <w:r>
        <w:rPr>
          <w:rFonts w:ascii="PT Serif" w:hAnsi="PT Serif" w:cs="PT Serif" w:eastAsia="PT Serif"/>
          <w:sz w:val="24"/>
          <w:szCs w:val="26"/>
        </w:rPr>
        <w:t xml:space="preserve">        </w:t>
      </w:r>
      <w:r>
        <w:rPr>
          <w:rFonts w:ascii="PT Serif" w:hAnsi="PT Serif" w:cs="PT Serif" w:eastAsia="PT Serif"/>
          <w:sz w:val="24"/>
          <w:szCs w:val="26"/>
        </w:rPr>
        <w:t xml:space="preserve"> </w:t>
      </w:r>
      <w:r>
        <w:rPr>
          <w:rFonts w:ascii="PT Serif" w:hAnsi="PT Serif" w:cs="PT Serif" w:eastAsia="PT Serif"/>
          <w:sz w:val="24"/>
          <w:szCs w:val="26"/>
        </w:rPr>
        <w:t xml:space="preserve">№ </w:t>
      </w:r>
      <w:r>
        <w:rPr>
          <w:rFonts w:ascii="PT Serif" w:hAnsi="PT Serif" w:cs="PT Serif" w:eastAsia="PT Serif"/>
          <w:sz w:val="24"/>
          <w:szCs w:val="26"/>
        </w:rPr>
        <w:t xml:space="preserve">14-р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tbl>
      <w:tblPr>
        <w:tblStyle w:val="87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>
        <w:trPr/>
        <w:tc>
          <w:tcPr>
            <w:tcW w:w="5211" w:type="dxa"/>
            <w:textDirection w:val="lrTb"/>
            <w:noWrap w:val="false"/>
          </w:tcPr>
          <w:p>
            <w:pPr>
              <w:contextualSpacing w:val="true"/>
              <w:ind w:firstLine="0"/>
              <w:jc w:val="both"/>
              <w:shd w:val="clear" w:fill="FFFFFF" w:color="auto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О проведении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сорок шестого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заседания Совета депутатов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Но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вооскольского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муниципального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округа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359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PT Serif" w:hAnsi="PT Serif" w:cs="PT Serif" w:eastAsia="PT Serif"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sz w:val="24"/>
                <w:szCs w:val="26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contextualSpacing w:val="true"/>
        <w:jc w:val="both"/>
        <w:shd w:val="clear" w:fill="FFFFFF" w:color="auto"/>
        <w:rPr>
          <w:rFonts w:ascii="PT Serif" w:hAnsi="PT Serif" w:cs="PT Serif" w:eastAsia="PT Serif"/>
          <w:b/>
          <w:sz w:val="24"/>
          <w:szCs w:val="26"/>
        </w:rPr>
        <w:suppressLineNumbers w:val="0"/>
      </w:pPr>
      <w:r>
        <w:rPr>
          <w:rFonts w:ascii="PT Serif" w:hAnsi="PT Serif" w:cs="PT Serif" w:eastAsia="PT Serif"/>
          <w:b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shd w:val="clear" w:fill="FFFFFF" w:color="auto"/>
        <w:rPr>
          <w:rFonts w:ascii="PT Serif" w:hAnsi="PT Serif" w:cs="PT Serif" w:eastAsia="PT Serif"/>
          <w:b/>
          <w:sz w:val="24"/>
          <w:szCs w:val="26"/>
        </w:rPr>
        <w:suppressLineNumbers w:val="0"/>
      </w:pPr>
      <w:r>
        <w:rPr>
          <w:rFonts w:ascii="PT Serif" w:hAnsi="PT Serif" w:cs="PT Serif" w:eastAsia="PT Serif"/>
          <w:b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shd w:val="clear" w:fill="FFFFFF" w:color="auto"/>
        <w:rPr>
          <w:rFonts w:ascii="PT Serif" w:hAnsi="PT Serif" w:cs="PT Serif" w:eastAsia="PT Serif"/>
          <w:b/>
          <w:sz w:val="24"/>
          <w:szCs w:val="26"/>
        </w:rPr>
        <w:suppressLineNumbers w:val="0"/>
      </w:pPr>
      <w:r>
        <w:rPr>
          <w:rFonts w:ascii="PT Serif" w:hAnsi="PT Serif" w:cs="PT Serif" w:eastAsia="PT Serif"/>
          <w:b/>
          <w:sz w:val="24"/>
          <w:szCs w:val="26"/>
        </w:rPr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shd w:val="clear" w:fill="FFFFFF" w:color="auto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  <w:t xml:space="preserve">В соответствии с Уставом Новооскольского </w:t>
      </w:r>
      <w:r>
        <w:rPr>
          <w:rFonts w:ascii="PT Serif" w:hAnsi="PT Serif" w:cs="PT Serif" w:eastAsia="PT Serif"/>
          <w:sz w:val="24"/>
          <w:szCs w:val="26"/>
        </w:rPr>
        <w:t xml:space="preserve">муниципального</w:t>
      </w:r>
      <w:r>
        <w:rPr>
          <w:rFonts w:ascii="PT Serif" w:hAnsi="PT Serif" w:cs="PT Serif" w:eastAsia="PT Serif"/>
          <w:sz w:val="24"/>
          <w:szCs w:val="26"/>
        </w:rPr>
        <w:t xml:space="preserve"> округа</w:t>
      </w:r>
      <w:r>
        <w:rPr>
          <w:rFonts w:ascii="PT Serif" w:hAnsi="PT Serif" w:cs="PT Serif" w:eastAsia="PT Serif"/>
          <w:sz w:val="24"/>
          <w:szCs w:val="26"/>
        </w:rPr>
        <w:t xml:space="preserve"> Белгородской области</w:t>
      </w:r>
      <w:r>
        <w:rPr>
          <w:rFonts w:ascii="PT Serif" w:hAnsi="PT Serif" w:cs="PT Serif" w:eastAsia="PT Serif"/>
          <w:sz w:val="24"/>
          <w:szCs w:val="26"/>
        </w:rPr>
        <w:t xml:space="preserve">, Регламентом Совета депутатов Новооскольского </w:t>
      </w:r>
      <w:r>
        <w:rPr>
          <w:rFonts w:ascii="PT Serif" w:hAnsi="PT Serif" w:cs="PT Serif" w:eastAsia="PT Serif"/>
          <w:sz w:val="24"/>
          <w:szCs w:val="26"/>
        </w:rPr>
        <w:t xml:space="preserve">муниципального</w:t>
      </w:r>
      <w:r>
        <w:rPr>
          <w:rFonts w:ascii="PT Serif" w:hAnsi="PT Serif" w:cs="PT Serif" w:eastAsia="PT Serif"/>
          <w:sz w:val="24"/>
          <w:szCs w:val="26"/>
        </w:rPr>
        <w:t xml:space="preserve"> округа</w:t>
      </w:r>
      <w:r>
        <w:rPr>
          <w:rFonts w:ascii="PT Serif" w:hAnsi="PT Serif" w:cs="PT Serif" w:eastAsia="PT Serif"/>
          <w:sz w:val="24"/>
          <w:szCs w:val="26"/>
        </w:rPr>
        <w:t xml:space="preserve"> Белгородской области</w:t>
      </w:r>
      <w:r>
        <w:rPr>
          <w:rFonts w:ascii="PT Serif" w:hAnsi="PT Serif" w:cs="PT Serif" w:eastAsia="PT Serif"/>
          <w:sz w:val="24"/>
          <w:szCs w:val="26"/>
        </w:rPr>
        <w:t xml:space="preserve">:</w:t>
      </w:r>
      <w:r/>
    </w:p>
    <w:p>
      <w:pPr>
        <w:contextualSpacing w:val="true"/>
        <w:jc w:val="both"/>
        <w:shd w:val="clear" w:fill="FFFFFF" w:color="auto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</w:r>
      <w:r>
        <w:rPr>
          <w:rFonts w:ascii="PT Serif" w:hAnsi="PT Serif" w:cs="PT Serif" w:eastAsia="PT Serif"/>
          <w:sz w:val="24"/>
          <w:szCs w:val="26"/>
        </w:rPr>
        <w:t xml:space="preserve">1. </w:t>
      </w:r>
      <w:r>
        <w:rPr>
          <w:rFonts w:ascii="PT Serif" w:hAnsi="PT Serif" w:cs="PT Serif" w:eastAsia="PT Serif"/>
          <w:sz w:val="24"/>
          <w:szCs w:val="26"/>
        </w:rPr>
        <w:t xml:space="preserve">Провести</w:t>
      </w:r>
      <w:r>
        <w:rPr>
          <w:rFonts w:ascii="PT Serif" w:hAnsi="PT Serif" w:cs="PT Serif" w:eastAsia="PT Serif"/>
          <w:sz w:val="24"/>
          <w:szCs w:val="26"/>
        </w:rPr>
        <w:t xml:space="preserve"> </w:t>
      </w:r>
      <w:r>
        <w:rPr>
          <w:rFonts w:ascii="PT Serif" w:hAnsi="PT Serif" w:cs="PT Serif" w:eastAsia="PT Serif"/>
          <w:sz w:val="24"/>
          <w:szCs w:val="26"/>
        </w:rPr>
        <w:t xml:space="preserve">сорок шестое</w:t>
      </w:r>
      <w:r>
        <w:rPr>
          <w:rFonts w:ascii="PT Serif" w:hAnsi="PT Serif" w:cs="PT Serif" w:eastAsia="PT Serif"/>
          <w:sz w:val="24"/>
          <w:szCs w:val="26"/>
        </w:rPr>
        <w:t xml:space="preserve"> </w:t>
      </w:r>
      <w:r>
        <w:rPr>
          <w:rFonts w:ascii="PT Serif" w:hAnsi="PT Serif" w:cs="PT Serif" w:eastAsia="PT Serif"/>
          <w:sz w:val="24"/>
          <w:szCs w:val="26"/>
        </w:rPr>
        <w:t xml:space="preserve">заседание Совета депутатов Новооскольского </w:t>
      </w:r>
      <w:r>
        <w:rPr>
          <w:rFonts w:ascii="PT Serif" w:hAnsi="PT Serif" w:cs="PT Serif" w:eastAsia="PT Serif"/>
          <w:sz w:val="24"/>
          <w:szCs w:val="26"/>
        </w:rPr>
        <w:t xml:space="preserve">муниципального</w:t>
      </w:r>
      <w:r>
        <w:rPr>
          <w:rFonts w:ascii="PT Serif" w:hAnsi="PT Serif" w:cs="PT Serif" w:eastAsia="PT Serif"/>
          <w:sz w:val="24"/>
          <w:szCs w:val="26"/>
        </w:rPr>
        <w:t xml:space="preserve"> ок</w:t>
      </w:r>
      <w:r>
        <w:rPr>
          <w:rFonts w:ascii="PT Serif" w:hAnsi="PT Serif" w:cs="PT Serif" w:eastAsia="PT Serif"/>
          <w:sz w:val="24"/>
          <w:szCs w:val="26"/>
        </w:rPr>
        <w:t xml:space="preserve">руга </w:t>
      </w:r>
      <w:r>
        <w:rPr>
          <w:rFonts w:ascii="PT Serif" w:hAnsi="PT Serif" w:cs="PT Serif" w:eastAsia="PT Serif"/>
          <w:sz w:val="24"/>
          <w:szCs w:val="26"/>
        </w:rPr>
        <w:t xml:space="preserve">(далее – Совет депу</w:t>
      </w:r>
      <w:r>
        <w:rPr>
          <w:rFonts w:ascii="PT Serif" w:hAnsi="PT Serif" w:cs="PT Serif" w:eastAsia="PT Serif"/>
          <w:sz w:val="24"/>
          <w:szCs w:val="26"/>
        </w:rPr>
        <w:t xml:space="preserve">татов)</w:t>
      </w:r>
      <w:r>
        <w:rPr>
          <w:rFonts w:ascii="PT Serif" w:hAnsi="PT Serif" w:cs="PT Serif" w:eastAsia="PT Serif"/>
          <w:sz w:val="24"/>
          <w:szCs w:val="26"/>
        </w:rPr>
        <w:t xml:space="preserve"> 26 мая  2026 года </w:t>
      </w:r>
      <w:r>
        <w:rPr>
          <w:rFonts w:ascii="PT Serif" w:hAnsi="PT Serif" w:cs="PT Serif" w:eastAsia="PT Serif"/>
          <w:sz w:val="24"/>
        </w:rPr>
        <w:t xml:space="preserve">в малом зале Администрации Новооскольского муниципального округа.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ind w:firstLine="705"/>
        <w:jc w:val="both"/>
        <w:shd w:val="clear" w:fill="FFFFFF" w:color="auto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  <w:t xml:space="preserve">Начало работы в 1</w:t>
      </w:r>
      <w:r>
        <w:rPr>
          <w:rFonts w:ascii="PT Serif" w:hAnsi="PT Serif" w:cs="PT Serif" w:eastAsia="PT Serif"/>
          <w:sz w:val="24"/>
          <w:szCs w:val="26"/>
        </w:rPr>
        <w:t xml:space="preserve">5</w:t>
      </w:r>
      <w:r>
        <w:rPr>
          <w:rFonts w:ascii="PT Serif" w:hAnsi="PT Serif" w:cs="PT Serif" w:eastAsia="PT Serif"/>
          <w:sz w:val="24"/>
          <w:szCs w:val="26"/>
        </w:rPr>
        <w:t xml:space="preserve">.00 часов.</w:t>
      </w:r>
      <w:r>
        <w:rPr>
          <w:sz w:val="24"/>
        </w:rPr>
      </w:r>
      <w:r>
        <w:rPr>
          <w:sz w:val="24"/>
        </w:rPr>
      </w:r>
    </w:p>
    <w:p>
      <w:pPr>
        <w:pStyle w:val="879"/>
        <w:numPr>
          <w:ilvl w:val="0"/>
          <w:numId w:val="4"/>
        </w:numPr>
        <w:contextualSpacing w:val="true"/>
        <w:jc w:val="both"/>
        <w:shd w:val="clear" w:fill="FFFFFF" w:color="auto"/>
        <w:tabs>
          <w:tab w:val="left" w:pos="0" w:leader="none"/>
          <w:tab w:val="left" w:pos="709" w:leader="none"/>
        </w:tabs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/>
          <w:sz w:val="24"/>
          <w:szCs w:val="26"/>
        </w:rPr>
        <w:t xml:space="preserve">Внести на рассмотр</w:t>
      </w:r>
      <w:r>
        <w:rPr>
          <w:rFonts w:ascii="PT Serif" w:hAnsi="PT Serif" w:cs="PT Serif" w:eastAsia="PT Serif"/>
          <w:sz w:val="24"/>
          <w:szCs w:val="26"/>
        </w:rPr>
        <w:t xml:space="preserve">ение </w:t>
      </w:r>
      <w:r>
        <w:rPr>
          <w:rFonts w:ascii="PT Serif" w:hAnsi="PT Serif" w:cs="PT Serif" w:eastAsia="PT Serif"/>
          <w:sz w:val="24"/>
          <w:szCs w:val="26"/>
        </w:rPr>
        <w:t xml:space="preserve">Совета депутатов следующие</w:t>
      </w:r>
      <w:r>
        <w:rPr>
          <w:rFonts w:ascii="PT Serif" w:hAnsi="PT Serif" w:cs="PT Serif" w:eastAsia="PT Serif"/>
          <w:sz w:val="24"/>
          <w:szCs w:val="26"/>
        </w:rPr>
        <w:t xml:space="preserve"> вопрос</w:t>
      </w:r>
      <w:r>
        <w:rPr>
          <w:rFonts w:ascii="PT Serif" w:hAnsi="PT Serif" w:cs="PT Serif" w:eastAsia="PT Serif"/>
          <w:sz w:val="24"/>
          <w:szCs w:val="26"/>
        </w:rPr>
        <w:t xml:space="preserve">ы</w:t>
      </w:r>
      <w:r>
        <w:rPr>
          <w:rFonts w:ascii="PT Serif" w:hAnsi="PT Serif" w:cs="PT Serif" w:eastAsia="PT Serif"/>
          <w:sz w:val="24"/>
          <w:szCs w:val="26"/>
        </w:rPr>
        <w:t xml:space="preserve">:</w:t>
      </w:r>
      <w:r>
        <w:rPr>
          <w:sz w:val="24"/>
        </w:rPr>
      </w:r>
      <w:r>
        <w:rPr>
          <w:sz w:val="24"/>
        </w:rPr>
      </w:r>
    </w:p>
    <w:p>
      <w:pPr>
        <w:contextualSpacing w:val="true"/>
        <w:jc w:val="both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2.1. </w:t>
      </w:r>
      <w:r>
        <w:rPr>
          <w:rFonts w:eastAsia="Times New Roman"/>
          <w:sz w:val="24"/>
          <w:szCs w:val="24"/>
          <w:highlight w:val="none"/>
        </w:rPr>
        <w:t xml:space="preserve">О проекте решения Совета депутатов Новооскольског</w:t>
      </w:r>
      <w:r>
        <w:rPr>
          <w:rFonts w:eastAsia="Times New Roman"/>
          <w:sz w:val="24"/>
          <w:szCs w:val="24"/>
          <w:highlight w:val="none"/>
        </w:rPr>
        <w:t xml:space="preserve">о муниципального округа «Об исполнении</w:t>
      </w:r>
      <w:r>
        <w:rPr>
          <w:bCs/>
          <w:sz w:val="24"/>
          <w:szCs w:val="24"/>
          <w:highlight w:val="none"/>
          <w:lang w:eastAsia="en-US"/>
        </w:rPr>
        <w:t xml:space="preserve"> бюджета</w:t>
      </w:r>
      <w:r>
        <w:rPr>
          <w:bCs/>
          <w:sz w:val="24"/>
          <w:szCs w:val="24"/>
          <w:highlight w:val="none"/>
          <w:lang w:eastAsia="en-US"/>
        </w:rPr>
        <w:t xml:space="preserve"> Новооскольского </w:t>
      </w:r>
      <w:r>
        <w:rPr>
          <w:bCs/>
          <w:sz w:val="24"/>
          <w:szCs w:val="24"/>
          <w:highlight w:val="none"/>
          <w:lang w:eastAsia="en-US"/>
        </w:rPr>
        <w:t xml:space="preserve">муниципального округа</w:t>
      </w:r>
      <w:r>
        <w:rPr>
          <w:bCs/>
          <w:sz w:val="24"/>
          <w:szCs w:val="24"/>
          <w:highlight w:val="none"/>
          <w:lang w:eastAsia="en-US"/>
        </w:rPr>
        <w:t xml:space="preserve"> за 2025 год</w:t>
      </w:r>
      <w:r>
        <w:rPr>
          <w:bCs/>
          <w:sz w:val="24"/>
          <w:szCs w:val="24"/>
          <w:highlight w:val="none"/>
          <w:lang w:eastAsia="en-US"/>
        </w:rPr>
        <w:t xml:space="preserve">»</w:t>
      </w:r>
      <w:r>
        <w:rPr>
          <w:bCs/>
          <w:sz w:val="24"/>
          <w:szCs w:val="24"/>
          <w:highlight w:val="none"/>
          <w:lang w:eastAsia="en-US"/>
        </w:rPr>
        <w:t xml:space="preserve">.</w:t>
      </w:r>
      <w:r>
        <w:rPr>
          <w:rFonts w:eastAsia="Times New Roman"/>
          <w:sz w:val="24"/>
          <w:szCs w:val="24"/>
          <w:highlight w:val="none"/>
        </w:rPr>
      </w:r>
      <w:r>
        <w:rPr>
          <w:sz w:val="24"/>
          <w:highlight w:val="none"/>
        </w:rPr>
      </w:r>
    </w:p>
    <w:p>
      <w:pPr>
        <w:contextualSpacing w:val="true"/>
        <w:ind w:firstLine="708"/>
        <w:jc w:val="both"/>
        <w:shd w:val="clear" w:color="FFFFFF" w:fill="FFFFFF" w:themeFill="background1" w:themeColor="background1"/>
        <w:rPr>
          <w:highlight w:val="none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2.2. 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 проекте решения Совета депутатов Новооскольског</w:t>
      </w:r>
      <w:r>
        <w:rPr>
          <w:sz w:val="24"/>
          <w:szCs w:val="24"/>
          <w:highlight w:val="none"/>
        </w:rPr>
        <w:t xml:space="preserve">о муниципального округа</w:t>
      </w:r>
      <w:r>
        <w:rPr>
          <w:sz w:val="24"/>
          <w:szCs w:val="24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О внесении изменений в решение Совета депутатов Новооскольского </w:t>
      </w:r>
      <w:r>
        <w:rPr>
          <w:sz w:val="28"/>
          <w:szCs w:val="28"/>
          <w:highlight w:val="none"/>
        </w:rPr>
        <w:t xml:space="preserve">муниципального </w:t>
      </w:r>
      <w:r>
        <w:rPr>
          <w:sz w:val="28"/>
          <w:szCs w:val="28"/>
          <w:highlight w:val="none"/>
        </w:rPr>
        <w:t xml:space="preserve">округа от </w:t>
      </w:r>
      <w:r>
        <w:rPr>
          <w:sz w:val="28"/>
          <w:szCs w:val="28"/>
          <w:highlight w:val="none"/>
        </w:rPr>
        <w:t xml:space="preserve">26 декабря 2025 года № 441</w:t>
      </w:r>
      <w:r>
        <w:rPr>
          <w:sz w:val="28"/>
          <w:szCs w:val="28"/>
          <w:highlight w:val="none"/>
        </w:rPr>
        <w:t xml:space="preserve"> «О бюджете Новооскольского </w:t>
      </w:r>
      <w:r>
        <w:rPr>
          <w:sz w:val="28"/>
          <w:szCs w:val="28"/>
          <w:highlight w:val="none"/>
        </w:rPr>
        <w:t xml:space="preserve">муниципального округа на 2026</w:t>
      </w:r>
      <w:r>
        <w:rPr>
          <w:sz w:val="28"/>
          <w:szCs w:val="28"/>
          <w:highlight w:val="none"/>
        </w:rPr>
        <w:t xml:space="preserve"> год и пла</w:t>
      </w:r>
      <w:r>
        <w:rPr>
          <w:sz w:val="28"/>
          <w:szCs w:val="28"/>
          <w:highlight w:val="none"/>
        </w:rPr>
        <w:t xml:space="preserve">новый период 2027 и 2028</w:t>
      </w:r>
      <w:r>
        <w:rPr>
          <w:sz w:val="28"/>
          <w:szCs w:val="28"/>
          <w:highlight w:val="none"/>
        </w:rPr>
        <w:t xml:space="preserve"> годов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contextualSpacing w:val="true"/>
        <w:ind w:firstLine="708"/>
        <w:jc w:val="both"/>
        <w:rPr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2.3. </w:t>
      </w:r>
      <w:r>
        <w:rPr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округа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«О внесении изменений в решение Совета депутатов от 24 сентября 2024 года № 185 </w:t>
      </w:r>
      <w:r>
        <w:rPr>
          <w:sz w:val="24"/>
          <w:szCs w:val="24"/>
          <w:highlight w:val="none"/>
        </w:rPr>
        <w:t xml:space="preserve"> «О переименовании Ярской территориальной администрации администрации Новооскольского городского округа».</w:t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sz w:val="24"/>
        </w:rPr>
      </w:r>
    </w:p>
    <w:p>
      <w:pPr>
        <w:contextualSpacing w:val="true"/>
        <w:jc w:val="both"/>
        <w:shd w:val="clear" w:color="FFFFFF" w:fill="FFFFFF" w:themeFill="background1" w:themeColor="background1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2.4. </w:t>
      </w:r>
      <w:r>
        <w:rPr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</w:t>
      </w:r>
      <w:r>
        <w:rPr>
          <w:sz w:val="24"/>
          <w:szCs w:val="24"/>
          <w:highlight w:val="none"/>
        </w:rPr>
        <w:t xml:space="preserve">а «</w:t>
      </w:r>
      <w:r>
        <w:rPr>
          <w:b w:val="false"/>
          <w:sz w:val="24"/>
          <w:szCs w:val="28"/>
          <w:highlight w:val="none"/>
          <w:lang w:eastAsia="ru-RU"/>
        </w:rPr>
        <w:t xml:space="preserve">Об утверждении Положения о муниципальном лесном контроле </w:t>
      </w:r>
      <w:r>
        <w:rPr>
          <w:b w:val="false"/>
          <w:sz w:val="24"/>
          <w:szCs w:val="28"/>
          <w:highlight w:val="none"/>
          <w:lang w:eastAsia="ru-RU"/>
        </w:rPr>
        <w:br/>
        <w:t xml:space="preserve">в границах Новооскольского муниципального округа Белгородской области».</w:t>
      </w:r>
      <w:r>
        <w:rPr>
          <w:b w:val="false"/>
          <w:sz w:val="24"/>
          <w:highlight w:val="none"/>
        </w:rPr>
      </w:r>
      <w:r>
        <w:rPr>
          <w:sz w:val="24"/>
        </w:rPr>
      </w:r>
    </w:p>
    <w:p>
      <w:pPr>
        <w:contextualSpacing w:val="true"/>
        <w:jc w:val="both"/>
        <w:shd w:val="clear" w:color="FFFFFF" w:fill="FFFFFF" w:themeFill="background1" w:themeColor="background1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2.5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.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</w:t>
      </w:r>
      <w:r>
        <w:rPr>
          <w:sz w:val="24"/>
          <w:szCs w:val="24"/>
          <w:highlight w:val="none"/>
        </w:rPr>
        <w:t xml:space="preserve">а «</w:t>
      </w:r>
      <w:r>
        <w:rPr>
          <w:b w:val="false"/>
          <w:sz w:val="24"/>
          <w:szCs w:val="26"/>
        </w:rPr>
        <w:t xml:space="preserve">Об установлении учетной нормы площади жилого помещения и нормы предоставления жилых помещений в Новооскольском муниципальном округе Белгородской области».</w:t>
      </w:r>
      <w:r>
        <w:rPr>
          <w:b w:val="false"/>
          <w:sz w:val="24"/>
          <w:szCs w:val="26"/>
          <w:highlight w:val="none"/>
        </w:rPr>
      </w:r>
      <w:r>
        <w:rPr>
          <w:sz w:val="24"/>
        </w:rPr>
      </w:r>
    </w:p>
    <w:p>
      <w:pPr>
        <w:contextualSpacing w:val="true"/>
        <w:ind w:firstLine="708"/>
        <w:jc w:val="both"/>
        <w:shd w:val="clear" w:color="FFFFFF" w:fill="FFFFFF" w:themeFill="background1" w:themeColor="background1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2.6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.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 </w:t>
      </w:r>
      <w:r>
        <w:rPr>
          <w:b w:val="false"/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</w:t>
      </w:r>
      <w:r>
        <w:rPr>
          <w:b w:val="false"/>
          <w:sz w:val="24"/>
          <w:szCs w:val="24"/>
          <w:highlight w:val="none"/>
        </w:rPr>
        <w:t xml:space="preserve">а «</w:t>
      </w:r>
      <w:r>
        <w:rPr>
          <w:b w:val="false"/>
          <w:sz w:val="24"/>
          <w:szCs w:val="26"/>
        </w:rPr>
        <w:t xml:space="preserve">О</w:t>
      </w:r>
      <w:r>
        <w:rPr>
          <w:b w:val="false"/>
          <w:sz w:val="24"/>
          <w:szCs w:val="26"/>
        </w:rPr>
        <w:t xml:space="preserve">б утверждении норматива стоимости</w:t>
      </w:r>
      <w:r>
        <w:rPr>
          <w:b w:val="false"/>
          <w:sz w:val="24"/>
          <w:szCs w:val="26"/>
        </w:rPr>
        <w:t xml:space="preserve"> </w:t>
      </w:r>
      <w:r>
        <w:rPr>
          <w:b w:val="false"/>
          <w:sz w:val="24"/>
          <w:szCs w:val="26"/>
        </w:rPr>
        <w:t xml:space="preserve">одного квадратного метра </w:t>
      </w:r>
      <w:r>
        <w:rPr>
          <w:b w:val="false"/>
          <w:sz w:val="24"/>
          <w:szCs w:val="26"/>
        </w:rPr>
        <w:t xml:space="preserve"> </w:t>
      </w:r>
      <w:r>
        <w:rPr>
          <w:b w:val="false"/>
          <w:sz w:val="24"/>
          <w:szCs w:val="26"/>
        </w:rPr>
        <w:t xml:space="preserve">общей</w:t>
      </w:r>
      <w:r>
        <w:rPr>
          <w:b w:val="false"/>
          <w:sz w:val="24"/>
          <w:szCs w:val="26"/>
        </w:rPr>
        <w:t xml:space="preserve"> </w:t>
      </w:r>
      <w:r>
        <w:rPr>
          <w:b w:val="false"/>
          <w:sz w:val="24"/>
          <w:szCs w:val="26"/>
        </w:rPr>
        <w:t xml:space="preserve"> площади</w:t>
      </w:r>
      <w:r>
        <w:rPr>
          <w:b w:val="false"/>
          <w:sz w:val="24"/>
          <w:szCs w:val="26"/>
        </w:rPr>
        <w:t xml:space="preserve"> </w:t>
      </w:r>
      <w:r>
        <w:rPr>
          <w:b w:val="false"/>
          <w:sz w:val="24"/>
          <w:szCs w:val="26"/>
        </w:rPr>
        <w:t xml:space="preserve">жилья по </w:t>
      </w:r>
      <w:r>
        <w:rPr>
          <w:b w:val="false"/>
          <w:sz w:val="24"/>
          <w:szCs w:val="26"/>
        </w:rPr>
        <w:t xml:space="preserve">Новооскольскому </w:t>
      </w:r>
      <w:r>
        <w:rPr>
          <w:b w:val="false"/>
          <w:sz w:val="24"/>
          <w:szCs w:val="26"/>
        </w:rPr>
        <w:t xml:space="preserve">муниципальному</w:t>
      </w:r>
      <w:r>
        <w:rPr>
          <w:b w:val="false"/>
          <w:sz w:val="24"/>
          <w:szCs w:val="26"/>
        </w:rPr>
        <w:t xml:space="preserve"> округу</w:t>
      </w:r>
      <w:r>
        <w:rPr>
          <w:b w:val="false"/>
          <w:sz w:val="24"/>
          <w:szCs w:val="26"/>
        </w:rPr>
        <w:t xml:space="preserve"> </w:t>
      </w:r>
      <w:r>
        <w:rPr>
          <w:b w:val="false"/>
          <w:sz w:val="24"/>
          <w:szCs w:val="26"/>
        </w:rPr>
        <w:t xml:space="preserve">для расчета размера социальных выплат на приобретение (строительство) жилья молодым семьям на второй квартал 2026 года»</w:t>
      </w:r>
      <w:r>
        <w:rPr>
          <w:b w:val="false"/>
          <w:sz w:val="24"/>
          <w:szCs w:val="24"/>
          <w:highlight w:val="none"/>
        </w:rPr>
        <w:t xml:space="preserve">.</w:t>
      </w:r>
      <w:r>
        <w:rPr>
          <w:b w:val="false"/>
          <w:sz w:val="24"/>
          <w:szCs w:val="24"/>
          <w:highlight w:val="green"/>
        </w:rPr>
      </w:r>
      <w:r>
        <w:rPr>
          <w:sz w:val="24"/>
        </w:rPr>
      </w:r>
    </w:p>
    <w:p>
      <w:pPr>
        <w:contextualSpacing w:val="true"/>
        <w:ind w:firstLine="708"/>
        <w:jc w:val="both"/>
        <w:shd w:val="clear" w:color="FFFFFF" w:fill="FFFFFF" w:themeFill="background1" w:themeColor="background1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2.7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. </w:t>
      </w:r>
      <w:r>
        <w:rPr>
          <w:sz w:val="24"/>
          <w:szCs w:val="24"/>
          <w:highlight w:val="none"/>
        </w:rPr>
        <w:t xml:space="preserve"> О проекте решения Совета депутатов Новооскольского муниципального округа </w:t>
      </w:r>
      <w:r>
        <w:rPr>
          <w:sz w:val="24"/>
          <w:szCs w:val="24"/>
          <w:highlight w:val="none"/>
        </w:rPr>
        <w:t xml:space="preserve">«Об утверждении  Положения о муниципальном  контроле  на автомобильном  транспорте, городском наземном электрическом  транспорте и в дорожном хозяйстве в границах Новооскольского муниципального округа Белгородской облас</w:t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ти».</w:t>
      </w:r>
      <w:r>
        <w:rPr>
          <w:sz w:val="24"/>
          <w:highlight w:val="none"/>
        </w:rPr>
      </w:r>
    </w:p>
    <w:p>
      <w:pPr>
        <w:contextualSpacing w:val="true"/>
        <w:ind w:firstLine="708"/>
        <w:jc w:val="both"/>
        <w:rPr>
          <w:sz w:val="24"/>
          <w:szCs w:val="24"/>
          <w:highlight w:val="none"/>
        </w:rPr>
        <w:suppressLineNumbers w:val="0"/>
      </w:pPr>
      <w:r>
        <w:rPr>
          <w:rFonts w:ascii="PT Serif" w:hAnsi="PT Serif" w:cs="PT Serif" w:eastAsia="PT Serif"/>
          <w:sz w:val="24"/>
          <w:szCs w:val="26"/>
          <w:highlight w:val="none"/>
        </w:rPr>
      </w:r>
      <w:r>
        <w:rPr>
          <w:rFonts w:ascii="PT Serif" w:hAnsi="PT Serif" w:cs="PT Serif" w:eastAsia="PT Serif"/>
          <w:sz w:val="24"/>
          <w:szCs w:val="26"/>
          <w:highlight w:val="none"/>
        </w:rPr>
        <w:t xml:space="preserve">2.8.</w:t>
      </w:r>
      <w:r>
        <w:rPr>
          <w:rFonts w:ascii="PT Serif" w:hAnsi="PT Serif" w:cs="PT Serif" w:eastAsia="PT Serif" w:eastAsiaTheme="minorEastAsia"/>
          <w:sz w:val="24"/>
          <w:szCs w:val="26"/>
          <w:highlight w:val="none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округа</w:t>
      </w:r>
      <w:r>
        <w:rPr>
          <w:rFonts w:eastAsiaTheme="minorEastAsia"/>
          <w:sz w:val="24"/>
          <w:szCs w:val="24"/>
          <w:highlight w:val="none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 xml:space="preserve">«О внесении изменений в решение Совета депутатов от 17 февраля 2026 года № 466 </w:t>
      </w:r>
      <w:r>
        <w:rPr>
          <w:rFonts w:eastAsiaTheme="minorEastAsia"/>
          <w:sz w:val="24"/>
          <w:szCs w:val="24"/>
          <w:highlight w:val="none"/>
        </w:rPr>
        <w:t xml:space="preserve"> «Об утверждении Положения об управлении правовой работы и архивного дела </w:t>
      </w:r>
      <w:r>
        <w:rPr>
          <w:rFonts w:eastAsiaTheme="minorEastAsia"/>
          <w:sz w:val="24"/>
          <w:szCs w:val="24"/>
          <w:highlight w:val="none"/>
        </w:rPr>
        <w:t xml:space="preserve">Администрации Новооскольского муниципального округа</w:t>
      </w:r>
      <w:r>
        <w:rPr>
          <w:rFonts w:eastAsiaTheme="minorEastAsia"/>
          <w:sz w:val="24"/>
          <w:szCs w:val="24"/>
          <w:highlight w:val="none"/>
        </w:rPr>
        <w:t xml:space="preserve">».</w:t>
      </w:r>
      <w:r>
        <w:rPr>
          <w:rFonts w:ascii="PT Serif" w:hAnsi="PT Serif" w:cs="PT Serif" w:eastAsia="PT Serif" w:eastAsiaTheme="minorEastAsia"/>
          <w:sz w:val="24"/>
          <w:szCs w:val="26"/>
          <w:highlight w:val="none"/>
        </w:rPr>
      </w:r>
      <w:r>
        <w:rPr>
          <w:rFonts w:eastAsiaTheme="minorEastAsia"/>
          <w:sz w:val="24"/>
          <w:highlight w:val="none"/>
        </w:rPr>
      </w:r>
    </w:p>
    <w:p>
      <w:pPr>
        <w:contextualSpacing w:val="true"/>
        <w:ind w:firstLine="708"/>
        <w:jc w:val="both"/>
        <w:shd w:val="clear" w:color="FFFFFF" w:fill="FFFFFF" w:themeFill="background1" w:themeColor="background1"/>
        <w:rPr>
          <w:highlight w:val="none"/>
        </w:rPr>
        <w:suppressLineNumbers w:val="0"/>
      </w:pPr>
      <w:r>
        <w:rPr>
          <w:rFonts w:eastAsiaTheme="minorEastAsia"/>
          <w:sz w:val="26"/>
          <w:szCs w:val="26"/>
          <w:highlight w:val="none"/>
        </w:rPr>
      </w:r>
      <w:r>
        <w:rPr>
          <w:rFonts w:eastAsiaTheme="minorEastAsia"/>
          <w:sz w:val="26"/>
          <w:szCs w:val="26"/>
          <w:highlight w:val="none"/>
        </w:rPr>
        <w:t xml:space="preserve">2.9</w:t>
      </w:r>
      <w:r>
        <w:rPr>
          <w:rFonts w:eastAsiaTheme="minorEastAsia"/>
          <w:sz w:val="26"/>
          <w:szCs w:val="26"/>
          <w:highlight w:val="none"/>
        </w:rPr>
        <w:t xml:space="preserve">. </w:t>
      </w:r>
      <w:r>
        <w:rPr>
          <w:rFonts w:eastAsiaTheme="minorEastAsia"/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округа</w:t>
      </w:r>
      <w:r>
        <w:rPr>
          <w:rFonts w:eastAsiaTheme="minorEastAsia"/>
          <w:sz w:val="24"/>
          <w:szCs w:val="24"/>
          <w:highlight w:val="none"/>
        </w:rPr>
        <w:t xml:space="preserve"> «О внесении изменений в решение Совета депутатов  Новооскольского муниципального округа от 29 апреля 2025 года № 363 «</w:t>
      </w:r>
      <w:r>
        <w:rPr>
          <w:rFonts w:eastAsiaTheme="minorEastAsia"/>
          <w:sz w:val="27"/>
          <w:szCs w:val="27"/>
          <w:highlight w:val="none"/>
        </w:rPr>
        <w:t xml:space="preserve">Об утверждении Порядка предоставления ежегодной выплаты ветеранам боевых действий, постоянно проживающим на территории Новооскольского муниципального округа Белгородской области</w:t>
      </w:r>
      <w:r>
        <w:rPr>
          <w:rFonts w:eastAsiaTheme="minorEastAsia"/>
          <w:sz w:val="24"/>
          <w:szCs w:val="24"/>
          <w:highlight w:val="none"/>
        </w:rPr>
        <w:t xml:space="preserve">».</w:t>
      </w:r>
      <w:r>
        <w:rPr>
          <w:rFonts w:eastAsiaTheme="minorEastAsia"/>
          <w:sz w:val="27"/>
          <w:szCs w:val="27"/>
          <w:highlight w:val="none"/>
        </w:rPr>
      </w:r>
      <w:r>
        <w:rPr>
          <w:rFonts w:eastAsiaTheme="minorEastAsia"/>
          <w:highlight w:val="none"/>
        </w:rPr>
      </w:r>
    </w:p>
    <w:p>
      <w:pPr>
        <w:contextualSpacing w:val="true"/>
        <w:ind w:firstLine="708"/>
        <w:jc w:val="both"/>
        <w:rPr>
          <w:highlight w:val="none"/>
        </w:rPr>
        <w:suppressLineNumbers w:val="0"/>
      </w:pPr>
      <w:r>
        <w:rPr>
          <w:rFonts w:eastAsiaTheme="minorEastAsia"/>
          <w:sz w:val="26"/>
          <w:szCs w:val="26"/>
          <w:highlight w:val="none"/>
        </w:rPr>
      </w:r>
      <w:r>
        <w:rPr>
          <w:rFonts w:eastAsiaTheme="minorEastAsia"/>
          <w:sz w:val="26"/>
          <w:szCs w:val="26"/>
          <w:highlight w:val="none"/>
        </w:rPr>
        <w:t xml:space="preserve">2.10.</w:t>
      </w:r>
      <w:r>
        <w:rPr>
          <w:rFonts w:eastAsiaTheme="minorEastAsia"/>
          <w:sz w:val="26"/>
          <w:szCs w:val="26"/>
          <w:highlight w:val="none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 xml:space="preserve">О проекте решения Совета депутатов Новооскольского муниципального округа  «О передаче жилого помещения в собственность граждан».</w:t>
      </w:r>
      <w:r>
        <w:rPr>
          <w:rFonts w:eastAsiaTheme="minorEastAsia"/>
          <w:highlight w:val="none"/>
        </w:rPr>
      </w:r>
    </w:p>
    <w:p>
      <w:pPr>
        <w:contextualSpacing w:val="true"/>
        <w:ind w:firstLine="708"/>
        <w:jc w:val="both"/>
        <w:rPr>
          <w:highlight w:val="none"/>
        </w:rPr>
        <w:suppressLineNumbers w:val="0"/>
      </w:pPr>
      <w:r>
        <w:rPr>
          <w:rFonts w:eastAsiaTheme="minorEastAsia"/>
          <w:sz w:val="24"/>
          <w:szCs w:val="24"/>
          <w:highlight w:val="none"/>
        </w:rPr>
        <w:t xml:space="preserve">2.11.</w:t>
      </w:r>
      <w:r>
        <w:rPr>
          <w:rFonts w:eastAsiaTheme="minorEastAsia"/>
          <w:sz w:val="24"/>
          <w:szCs w:val="24"/>
          <w:highlight w:val="none"/>
        </w:rPr>
        <w:t xml:space="preserve">О проекте решения Совета депутатов Новооскольского муниципального</w:t>
      </w:r>
      <w:r>
        <w:rPr>
          <w:rFonts w:eastAsiaTheme="minorEastAsia"/>
          <w:sz w:val="24"/>
          <w:szCs w:val="24"/>
          <w:highlight w:val="none"/>
        </w:rPr>
        <w:t xml:space="preserve"> округа «Об исключении </w:t>
      </w:r>
      <w:r>
        <w:rPr>
          <w:rFonts w:eastAsiaTheme="minorEastAsia"/>
          <w:sz w:val="24"/>
          <w:szCs w:val="24"/>
          <w:highlight w:val="none"/>
        </w:rPr>
        <w:t xml:space="preserve">объектов недвижимости из реестра муниципальной собственности Новооскольского муниципального округа».</w:t>
      </w:r>
      <w:r>
        <w:rPr>
          <w:rFonts w:eastAsiaTheme="minorEastAsia"/>
          <w:sz w:val="24"/>
          <w:szCs w:val="24"/>
          <w:highlight w:val="none"/>
        </w:rPr>
      </w:r>
      <w:r>
        <w:rPr>
          <w:rFonts w:eastAsiaTheme="minorEastAsia"/>
          <w:highlight w:val="none"/>
        </w:rPr>
      </w:r>
    </w:p>
    <w:p>
      <w:pPr>
        <w:contextualSpacing w:val="true"/>
        <w:ind w:firstLine="708"/>
        <w:jc w:val="both"/>
        <w:rPr>
          <w:highlight w:val="green"/>
        </w:rPr>
        <w:suppressLineNumbers w:val="0"/>
      </w:pPr>
      <w:r>
        <w:rPr>
          <w:rFonts w:eastAsiaTheme="minorEastAsia"/>
          <w:sz w:val="24"/>
          <w:szCs w:val="24"/>
          <w:highlight w:val="none"/>
        </w:rPr>
        <w:t xml:space="preserve">2.12.</w:t>
      </w:r>
      <w:r>
        <w:rPr>
          <w:rFonts w:eastAsiaTheme="minorEastAsia"/>
          <w:sz w:val="24"/>
          <w:szCs w:val="24"/>
          <w:highlight w:val="none"/>
        </w:rPr>
        <w:t xml:space="preserve">О проекте решения Совета депутатов </w:t>
      </w:r>
      <w:r>
        <w:rPr>
          <w:rFonts w:eastAsiaTheme="minorEastAsia"/>
          <w:sz w:val="24"/>
          <w:szCs w:val="24"/>
          <w:highlight w:val="none"/>
        </w:rPr>
        <w:t xml:space="preserve">Новооскольского муниципального</w:t>
      </w:r>
      <w:r>
        <w:rPr>
          <w:rFonts w:eastAsiaTheme="minorEastAsia"/>
          <w:sz w:val="24"/>
          <w:szCs w:val="24"/>
          <w:highlight w:val="none"/>
        </w:rPr>
        <w:t xml:space="preserve"> округа</w:t>
      </w:r>
      <w:r>
        <w:rPr>
          <w:rFonts w:eastAsiaTheme="minorEastAsia"/>
          <w:sz w:val="24"/>
          <w:szCs w:val="24"/>
          <w:highlight w:val="none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 xml:space="preserve">«</w:t>
      </w:r>
      <w:r>
        <w:rPr>
          <w:rFonts w:eastAsiaTheme="minorEastAsia"/>
          <w:sz w:val="26"/>
          <w:szCs w:val="26"/>
        </w:rPr>
        <w:t xml:space="preserve">О ходатайстве перед Правительством </w:t>
      </w:r>
      <w:r>
        <w:rPr>
          <w:rFonts w:eastAsiaTheme="minorEastAsia"/>
          <w:sz w:val="26"/>
          <w:szCs w:val="26"/>
        </w:rPr>
        <w:t xml:space="preserve">Белгородской области о передаче имущества,  </w:t>
      </w:r>
      <w:r>
        <w:rPr>
          <w:rFonts w:eastAsiaTheme="minorEastAsia"/>
          <w:sz w:val="26"/>
          <w:szCs w:val="26"/>
        </w:rPr>
        <w:t xml:space="preserve">находящегося в государственной </w:t>
      </w:r>
      <w:r>
        <w:rPr>
          <w:rFonts w:eastAsiaTheme="minorEastAsia"/>
          <w:sz w:val="26"/>
          <w:szCs w:val="26"/>
        </w:rPr>
        <w:t xml:space="preserve">собственности Белгородской области,  </w:t>
      </w:r>
      <w:r>
        <w:rPr>
          <w:rFonts w:eastAsiaTheme="minorEastAsia"/>
          <w:sz w:val="26"/>
          <w:szCs w:val="26"/>
        </w:rPr>
        <w:t xml:space="preserve">в муниципальную собственность </w:t>
      </w:r>
      <w:r>
        <w:rPr>
          <w:rFonts w:eastAsiaTheme="minorEastAsia"/>
          <w:sz w:val="26"/>
          <w:szCs w:val="26"/>
        </w:rPr>
        <w:t xml:space="preserve">Новооскольского муниципального округа </w:t>
      </w:r>
      <w:r>
        <w:rPr>
          <w:rFonts w:eastAsiaTheme="minorEastAsia"/>
          <w:sz w:val="26"/>
          <w:szCs w:val="26"/>
        </w:rPr>
        <w:t xml:space="preserve">Белгородской области»</w:t>
      </w:r>
      <w:r>
        <w:rPr>
          <w:rFonts w:eastAsiaTheme="minorEastAsia"/>
          <w:sz w:val="26"/>
          <w:szCs w:val="26"/>
        </w:rPr>
        <w:t xml:space="preserve">.</w:t>
      </w:r>
      <w:r>
        <w:rPr>
          <w:rFonts w:eastAsiaTheme="minorEastAsia"/>
          <w:sz w:val="24"/>
          <w:szCs w:val="24"/>
          <w:highlight w:val="none"/>
        </w:rPr>
      </w:r>
      <w:r>
        <w:rPr>
          <w:rFonts w:eastAsiaTheme="minorEastAsia"/>
        </w:rPr>
      </w:r>
    </w:p>
    <w:p>
      <w:pPr>
        <w:contextualSpacing w:val="true"/>
        <w:ind w:firstLine="708"/>
        <w:jc w:val="both"/>
        <w:rPr>
          <w:rFonts w:eastAsia="Times New Roman"/>
          <w:sz w:val="24"/>
          <w:szCs w:val="24"/>
          <w:highlight w:val="green"/>
        </w:rPr>
        <w:suppressLineNumbers w:val="0"/>
      </w:pPr>
      <w:r>
        <w:rPr>
          <w:rFonts w:eastAsia="Times New Roman" w:eastAsiaTheme="minorEastAsia"/>
          <w:sz w:val="24"/>
          <w:szCs w:val="24"/>
          <w:highlight w:val="none"/>
        </w:rPr>
      </w:r>
      <w:r>
        <w:rPr>
          <w:rFonts w:eastAsiaTheme="minorEastAsia"/>
          <w:sz w:val="24"/>
          <w:szCs w:val="26"/>
          <w:highlight w:val="none"/>
        </w:rPr>
        <w:t xml:space="preserve">2.13. Разное</w:t>
      </w:r>
      <w:r>
        <w:rPr>
          <w:rFonts w:eastAsiaTheme="minorEastAsia"/>
          <w:sz w:val="24"/>
          <w:szCs w:val="26"/>
          <w:highlight w:val="none"/>
        </w:rPr>
        <w:t xml:space="preserve">.</w:t>
      </w:r>
      <w:r>
        <w:rPr>
          <w:rFonts w:eastAsiaTheme="minorEastAsia"/>
          <w:sz w:val="24"/>
          <w:szCs w:val="26"/>
          <w:highlight w:val="none"/>
        </w:rPr>
      </w:r>
    </w:p>
    <w:p>
      <w:pPr>
        <w:contextualSpacing w:val="true"/>
        <w:ind w:firstLine="708"/>
        <w:jc w:val="both"/>
        <w:shd w:val="clear" w:color="FFFFFF" w:fill="FFFFFF" w:themeFill="background1" w:themeColor="background1"/>
        <w:rPr>
          <w:rFonts w:ascii="PT Serif" w:hAnsi="PT Serif" w:cs="PT Serif" w:eastAsia="PT Serif"/>
          <w:sz w:val="24"/>
          <w:szCs w:val="26"/>
          <w:highlight w:val="none"/>
        </w:rPr>
        <w:suppressLineNumbers w:val="0"/>
      </w:pPr>
      <w:r>
        <w:rPr>
          <w:rFonts w:eastAsiaTheme="minorEastAsia"/>
          <w:sz w:val="24"/>
          <w:szCs w:val="26"/>
        </w:rPr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3. </w:t>
      </w:r>
      <w:r>
        <w:rPr>
          <w:rFonts w:eastAsiaTheme="minorEastAsia"/>
          <w:sz w:val="24"/>
          <w:szCs w:val="26"/>
        </w:rPr>
        <w:t xml:space="preserve">На</w:t>
      </w:r>
      <w:r>
        <w:rPr>
          <w:rFonts w:eastAsiaTheme="minorEastAsia"/>
          <w:sz w:val="24"/>
          <w:szCs w:val="26"/>
        </w:rPr>
        <w:t xml:space="preserve"> </w:t>
      </w:r>
      <w:r>
        <w:rPr>
          <w:rFonts w:eastAsiaTheme="minorEastAsia"/>
          <w:sz w:val="24"/>
          <w:szCs w:val="26"/>
        </w:rPr>
        <w:t xml:space="preserve">сорок шестое</w:t>
      </w:r>
      <w:r>
        <w:rPr>
          <w:rFonts w:eastAsiaTheme="minorEastAsia"/>
          <w:sz w:val="24"/>
          <w:szCs w:val="26"/>
        </w:rPr>
        <w:t xml:space="preserve"> заседани</w:t>
      </w:r>
      <w:r>
        <w:rPr>
          <w:rFonts w:eastAsiaTheme="minorEastAsia"/>
          <w:sz w:val="24"/>
          <w:szCs w:val="26"/>
        </w:rPr>
        <w:t xml:space="preserve">е</w:t>
      </w:r>
      <w:r>
        <w:rPr>
          <w:rFonts w:eastAsiaTheme="minorEastAsia"/>
          <w:sz w:val="24"/>
          <w:szCs w:val="26"/>
        </w:rPr>
        <w:t xml:space="preserve"> Совета депутатов</w:t>
      </w:r>
      <w:r>
        <w:rPr>
          <w:rFonts w:eastAsiaTheme="minorEastAsia"/>
          <w:sz w:val="24"/>
          <w:szCs w:val="26"/>
        </w:rPr>
        <w:t xml:space="preserve"> </w:t>
      </w:r>
      <w:r>
        <w:rPr>
          <w:rFonts w:eastAsiaTheme="minorEastAsia"/>
          <w:sz w:val="24"/>
          <w:szCs w:val="26"/>
        </w:rPr>
        <w:t xml:space="preserve">пригласить</w:t>
      </w:r>
      <w:r>
        <w:rPr>
          <w:rFonts w:eastAsiaTheme="minorEastAsia"/>
          <w:sz w:val="24"/>
          <w:szCs w:val="26"/>
        </w:rPr>
        <w:t xml:space="preserve"> </w:t>
      </w:r>
      <w:r>
        <w:rPr>
          <w:rFonts w:eastAsiaTheme="minorEastAsia"/>
          <w:sz w:val="24"/>
          <w:szCs w:val="26"/>
        </w:rPr>
        <w:t xml:space="preserve">главу</w:t>
      </w:r>
      <w:r>
        <w:rPr>
          <w:rFonts w:eastAsiaTheme="minorEastAsia"/>
          <w:sz w:val="24"/>
          <w:szCs w:val="26"/>
        </w:rPr>
        <w:t xml:space="preserve"> Администрации Новооскольского муниципального округа,</w:t>
      </w:r>
      <w:r>
        <w:rPr>
          <w:rFonts w:eastAsiaTheme="minorEastAsia"/>
          <w:sz w:val="24"/>
          <w:szCs w:val="26"/>
        </w:rPr>
        <w:t xml:space="preserve"> заместителей главы Администрации Новооскольского </w:t>
      </w:r>
      <w:r>
        <w:rPr>
          <w:rFonts w:eastAsiaTheme="minorEastAsia"/>
          <w:sz w:val="24"/>
          <w:szCs w:val="26"/>
        </w:rPr>
        <w:t xml:space="preserve">муниципального</w:t>
      </w:r>
      <w:r>
        <w:rPr>
          <w:rFonts w:eastAsiaTheme="minorEastAsia"/>
          <w:sz w:val="24"/>
          <w:szCs w:val="26"/>
        </w:rPr>
        <w:t xml:space="preserve"> округа, председателя контрольно-счетной комиссии</w:t>
      </w:r>
      <w:r>
        <w:rPr>
          <w:rFonts w:eastAsiaTheme="minorEastAsia"/>
          <w:sz w:val="24"/>
          <w:szCs w:val="26"/>
        </w:rPr>
        <w:t xml:space="preserve"> Новооскольского </w:t>
      </w:r>
      <w:r>
        <w:rPr>
          <w:rFonts w:eastAsiaTheme="minorEastAsia"/>
          <w:sz w:val="24"/>
          <w:szCs w:val="26"/>
        </w:rPr>
        <w:t xml:space="preserve">муниципального </w:t>
      </w:r>
      <w:r>
        <w:rPr>
          <w:rFonts w:eastAsiaTheme="minorEastAsia"/>
          <w:sz w:val="24"/>
          <w:szCs w:val="26"/>
        </w:rPr>
        <w:t xml:space="preserve">округа</w:t>
      </w:r>
      <w:r>
        <w:rPr>
          <w:rFonts w:eastAsiaTheme="minorEastAsia"/>
          <w:sz w:val="24"/>
          <w:szCs w:val="26"/>
        </w:rPr>
        <w:t xml:space="preserve">, </w:t>
      </w:r>
      <w:r>
        <w:rPr>
          <w:rFonts w:eastAsiaTheme="minorEastAsia"/>
          <w:sz w:val="24"/>
          <w:szCs w:val="26"/>
        </w:rPr>
        <w:t xml:space="preserve">начальника управления правовой работы и архивного дела Администрации Новооскольского муниципального округа,</w:t>
      </w:r>
      <w:r>
        <w:rPr>
          <w:rFonts w:eastAsiaTheme="minorEastAsia"/>
          <w:sz w:val="24"/>
          <w:szCs w:val="26"/>
        </w:rPr>
        <w:t xml:space="preserve"> </w:t>
      </w:r>
      <w:r>
        <w:rPr>
          <w:rFonts w:eastAsiaTheme="minorEastAsia"/>
          <w:sz w:val="24"/>
          <w:szCs w:val="26"/>
        </w:rPr>
        <w:t xml:space="preserve">прокурора Новооскольского района</w:t>
      </w:r>
      <w:r>
        <w:rPr>
          <w:rFonts w:eastAsiaTheme="minorEastAsia"/>
          <w:sz w:val="24"/>
          <w:szCs w:val="26"/>
        </w:rPr>
        <w:t xml:space="preserve">,</w:t>
      </w:r>
      <w:r>
        <w:rPr>
          <w:rFonts w:eastAsiaTheme="minorEastAsia"/>
          <w:bCs/>
          <w:iCs/>
          <w:sz w:val="24"/>
          <w:szCs w:val="26"/>
        </w:rPr>
        <w:t xml:space="preserve"> </w:t>
      </w:r>
      <w:r>
        <w:rPr>
          <w:rFonts w:eastAsiaTheme="minorEastAsia"/>
          <w:bCs/>
          <w:iCs/>
          <w:sz w:val="24"/>
          <w:szCs w:val="26"/>
        </w:rPr>
        <w:t xml:space="preserve">представителей</w:t>
      </w:r>
      <w:r>
        <w:rPr>
          <w:rFonts w:eastAsiaTheme="minorEastAsia"/>
          <w:bCs/>
          <w:iCs/>
          <w:sz w:val="24"/>
          <w:szCs w:val="26"/>
        </w:rPr>
        <w:t xml:space="preserve"> средств массовой информации</w:t>
      </w:r>
      <w:r>
        <w:rPr>
          <w:rFonts w:eastAsiaTheme="minorEastAsia"/>
          <w:sz w:val="24"/>
          <w:szCs w:val="26"/>
        </w:rPr>
        <w:t xml:space="preserve">.</w:t>
      </w:r>
      <w:r>
        <w:rPr>
          <w:rFonts w:ascii="PT Serif" w:hAnsi="PT Serif" w:cs="PT Serif" w:eastAsia="PT Serif" w:eastAsiaTheme="minorEastAsia"/>
          <w:sz w:val="24"/>
          <w:szCs w:val="26"/>
        </w:rPr>
      </w:r>
      <w:r>
        <w:rPr>
          <w:rFonts w:eastAsiaTheme="minorEastAsia"/>
          <w:sz w:val="24"/>
        </w:rPr>
      </w:r>
    </w:p>
    <w:p>
      <w:pPr>
        <w:contextualSpacing w:val="true"/>
        <w:ind w:firstLine="709"/>
        <w:jc w:val="both"/>
        <w:shd w:val="clear" w:fill="FFFFFF" w:color="auto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  <w:t xml:space="preserve">4.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Н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ачальнику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организацион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ного отдела Совета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депутатов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Новооскольского муниципального округа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Корабельниковой И.В.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провести соответствующие организационно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-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технические мероприятия по подготовке и проведе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нию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color w:val="000000" w:themeColor="text1"/>
          <w:sz w:val="24"/>
          <w:szCs w:val="26"/>
        </w:rPr>
        <w:t xml:space="preserve">заседания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Совета депутатов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Новооскольского муниципального округа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.</w:t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p>
      <w:pPr>
        <w:contextualSpacing w:val="true"/>
        <w:ind w:firstLine="708"/>
        <w:jc w:val="both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  <w:t xml:space="preserve">5.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Настоящее распоряжение о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публиковать в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сетевом издании «Вперед Новооскольская газета» (no-vpered.ru) и разместить на официальном сайте органов местного самоуправления Новооскольского муниципального округа (novyjoskol-r31.gosweb.gosuslugi.ru) в информационно-телекоммуникационной сети «Интернет».</w:t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p>
      <w:pPr>
        <w:contextualSpacing w:val="true"/>
        <w:ind w:firstLine="709"/>
        <w:jc w:val="both"/>
        <w:shd w:val="clear" w:fill="FFFFFF" w:color="auto"/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  <w:t xml:space="preserve">6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.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 </w:t>
      </w:r>
      <w:r>
        <w:rPr>
          <w:rFonts w:ascii="PT Serif" w:hAnsi="PT Serif" w:cs="PT Serif" w:eastAsia="PT Serif" w:eastAsiaTheme="minorEastAsia"/>
          <w:sz w:val="24"/>
          <w:szCs w:val="26"/>
        </w:rPr>
        <w:t xml:space="preserve">Контроль за выполнением распоряжения оставляю за собой.</w:t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p>
      <w:pPr>
        <w:contextualSpacing w:val="true"/>
        <w:ind w:firstLine="708"/>
        <w:jc w:val="both"/>
        <w:shd w:val="clear" w:fill="FFFFFF" w:color="auto"/>
        <w:tabs>
          <w:tab w:val="left" w:pos="993" w:leader="none"/>
        </w:tabs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p>
      <w:pPr>
        <w:contextualSpacing w:val="true"/>
        <w:ind w:firstLine="708"/>
        <w:jc w:val="both"/>
        <w:shd w:val="clear" w:fill="FFFFFF" w:color="auto"/>
        <w:tabs>
          <w:tab w:val="left" w:pos="993" w:leader="none"/>
        </w:tabs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p>
      <w:pPr>
        <w:contextualSpacing w:val="true"/>
        <w:jc w:val="both"/>
        <w:shd w:val="clear" w:fill="FFFFFF" w:color="auto"/>
        <w:tabs>
          <w:tab w:val="left" w:pos="993" w:leader="none"/>
        </w:tabs>
        <w:rPr>
          <w:rFonts w:ascii="PT Serif" w:hAnsi="PT Serif" w:cs="PT Serif" w:eastAsia="PT Serif"/>
          <w:sz w:val="24"/>
          <w:szCs w:val="26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6"/>
        </w:rPr>
      </w:r>
      <w:r>
        <w:rPr>
          <w:rFonts w:eastAsiaTheme="minorEastAsia"/>
          <w:sz w:val="24"/>
        </w:rPr>
      </w:r>
      <w:r>
        <w:rPr>
          <w:rFonts w:eastAsiaTheme="minorEastAsia"/>
          <w:sz w:val="24"/>
        </w:rPr>
      </w:r>
    </w:p>
    <w:tbl>
      <w:tblPr>
        <w:tblStyle w:val="871"/>
        <w:tblW w:w="9746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567"/>
        <w:gridCol w:w="3260"/>
      </w:tblGrid>
      <w:tr>
        <w:trPr>
          <w:trHeight w:val="359"/>
        </w:trPr>
        <w:tc>
          <w:tcPr>
            <w:tcW w:w="5919" w:type="dxa"/>
            <w:textDirection w:val="lrTb"/>
            <w:noWrap w:val="false"/>
          </w:tcPr>
          <w:p>
            <w:pPr>
              <w:contextualSpacing w:val="true"/>
              <w:ind w:firstLine="0"/>
              <w:jc w:val="center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Председатель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Совета депутатов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ind w:firstLine="0"/>
              <w:jc w:val="both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Новооскольского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муниципального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округа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contextualSpacing w:val="true"/>
              <w:jc w:val="both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contextualSpacing w:val="true"/>
              <w:ind w:right="-902"/>
              <w:jc w:val="both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ind w:right="-108"/>
              <w:jc w:val="both"/>
              <w:rPr>
                <w:rFonts w:ascii="PT Serif" w:hAnsi="PT Serif" w:cs="PT Serif" w:eastAsia="PT Serif"/>
                <w:b/>
                <w:sz w:val="24"/>
                <w:szCs w:val="26"/>
              </w:rPr>
              <w:suppressLineNumbers w:val="0"/>
            </w:pP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  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    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А.И. Попова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      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</w:t>
            </w:r>
            <w:r>
              <w:rPr>
                <w:rFonts w:ascii="PT Serif" w:hAnsi="PT Serif" w:cs="PT Serif" w:eastAsia="PT Serif"/>
                <w:b/>
                <w:sz w:val="24"/>
                <w:szCs w:val="26"/>
              </w:rPr>
              <w:t xml:space="preserve">    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contextualSpacing w:val="true"/>
        <w:jc w:val="both"/>
        <w:rPr>
          <w:rFonts w:ascii="PT Serif" w:hAnsi="PT Serif" w:cs="PT Serif" w:eastAsia="PT Serif"/>
          <w:sz w:val="24"/>
          <w:szCs w:val="27"/>
        </w:rPr>
        <w:suppressLineNumbers w:val="0"/>
      </w:pPr>
      <w:r>
        <w:rPr>
          <w:rFonts w:ascii="PT Serif" w:hAnsi="PT Serif" w:cs="PT Serif" w:eastAsia="PT Serif" w:eastAsiaTheme="minorEastAsia"/>
          <w:sz w:val="24"/>
          <w:szCs w:val="27"/>
        </w:rPr>
      </w:r>
      <w:r>
        <w:rPr>
          <w:rFonts w:eastAsiaTheme="minorEastAsia"/>
          <w:sz w:val="24"/>
        </w:rPr>
      </w:r>
      <w:r>
        <w:rPr>
          <w:rFonts w:eastAsiaTheme="minorEastAsia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PT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6"/>
        <w:sz w:val="20"/>
        <w:szCs w:val="20"/>
      </w:rPr>
      <w:framePr w:wrap="around" w:vAnchor="text" w:hAnchor="margin" w:xAlign="center" w:y="1"/>
    </w:pPr>
    <w:r>
      <w:rPr>
        <w:rStyle w:val="876"/>
        <w:sz w:val="20"/>
        <w:szCs w:val="20"/>
      </w:rPr>
      <w:fldChar w:fldCharType="begin"/>
    </w:r>
    <w:r>
      <w:rPr>
        <w:rStyle w:val="876"/>
        <w:sz w:val="20"/>
        <w:szCs w:val="20"/>
      </w:rPr>
      <w:instrText xml:space="preserve">PAGE  </w:instrText>
    </w:r>
    <w:r>
      <w:rPr>
        <w:rStyle w:val="876"/>
        <w:sz w:val="20"/>
        <w:szCs w:val="20"/>
      </w:rPr>
      <w:fldChar w:fldCharType="separate"/>
    </w:r>
    <w:r>
      <w:rPr>
        <w:rStyle w:val="876"/>
        <w:sz w:val="20"/>
        <w:szCs w:val="20"/>
      </w:rPr>
      <w:t xml:space="preserve">2</w:t>
    </w:r>
    <w:r>
      <w:rPr>
        <w:rStyle w:val="876"/>
        <w:sz w:val="20"/>
        <w:szCs w:val="20"/>
      </w:rPr>
      <w:fldChar w:fldCharType="end"/>
    </w:r>
    <w:r/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suff w:val="tab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6"/>
    <w:next w:val="866"/>
    <w:link w:val="69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95">
    <w:name w:val="Heading 1 Char"/>
    <w:basedOn w:val="867"/>
    <w:link w:val="694"/>
    <w:uiPriority w:val="9"/>
    <w:rPr>
      <w:rFonts w:ascii="Arial" w:hAnsi="Arial" w:cs="Arial" w:eastAsia="Arial"/>
      <w:sz w:val="40"/>
      <w:szCs w:val="40"/>
    </w:rPr>
  </w:style>
  <w:style w:type="paragraph" w:styleId="696">
    <w:name w:val="Heading 2"/>
    <w:basedOn w:val="866"/>
    <w:next w:val="866"/>
    <w:link w:val="69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97">
    <w:name w:val="Heading 2 Char"/>
    <w:basedOn w:val="867"/>
    <w:link w:val="696"/>
    <w:uiPriority w:val="9"/>
    <w:rPr>
      <w:rFonts w:ascii="Arial" w:hAnsi="Arial" w:cs="Arial" w:eastAsia="Arial"/>
      <w:sz w:val="34"/>
    </w:rPr>
  </w:style>
  <w:style w:type="paragraph" w:styleId="698">
    <w:name w:val="Heading 3"/>
    <w:basedOn w:val="866"/>
    <w:next w:val="866"/>
    <w:link w:val="69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99">
    <w:name w:val="Heading 3 Char"/>
    <w:basedOn w:val="867"/>
    <w:link w:val="698"/>
    <w:uiPriority w:val="9"/>
    <w:rPr>
      <w:rFonts w:ascii="Arial" w:hAnsi="Arial" w:cs="Arial" w:eastAsia="Arial"/>
      <w:sz w:val="30"/>
      <w:szCs w:val="30"/>
    </w:rPr>
  </w:style>
  <w:style w:type="paragraph" w:styleId="700">
    <w:name w:val="Heading 4"/>
    <w:basedOn w:val="866"/>
    <w:next w:val="866"/>
    <w:link w:val="7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01">
    <w:name w:val="Heading 4 Char"/>
    <w:basedOn w:val="867"/>
    <w:link w:val="700"/>
    <w:uiPriority w:val="9"/>
    <w:rPr>
      <w:rFonts w:ascii="Arial" w:hAnsi="Arial" w:cs="Arial" w:eastAsia="Arial"/>
      <w:b/>
      <w:bCs/>
      <w:sz w:val="26"/>
      <w:szCs w:val="26"/>
    </w:rPr>
  </w:style>
  <w:style w:type="paragraph" w:styleId="702">
    <w:name w:val="Heading 5"/>
    <w:basedOn w:val="866"/>
    <w:next w:val="866"/>
    <w:link w:val="70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03">
    <w:name w:val="Heading 5 Char"/>
    <w:basedOn w:val="867"/>
    <w:link w:val="702"/>
    <w:uiPriority w:val="9"/>
    <w:rPr>
      <w:rFonts w:ascii="Arial" w:hAnsi="Arial" w:cs="Arial" w:eastAsia="Arial"/>
      <w:b/>
      <w:bCs/>
      <w:sz w:val="24"/>
      <w:szCs w:val="24"/>
    </w:rPr>
  </w:style>
  <w:style w:type="paragraph" w:styleId="704">
    <w:name w:val="Heading 6"/>
    <w:basedOn w:val="866"/>
    <w:next w:val="866"/>
    <w:link w:val="70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05">
    <w:name w:val="Heading 6 Char"/>
    <w:basedOn w:val="867"/>
    <w:link w:val="704"/>
    <w:uiPriority w:val="9"/>
    <w:rPr>
      <w:rFonts w:ascii="Arial" w:hAnsi="Arial" w:cs="Arial" w:eastAsia="Arial"/>
      <w:b/>
      <w:bCs/>
      <w:sz w:val="22"/>
      <w:szCs w:val="22"/>
    </w:rPr>
  </w:style>
  <w:style w:type="paragraph" w:styleId="706">
    <w:name w:val="Heading 7"/>
    <w:basedOn w:val="866"/>
    <w:next w:val="866"/>
    <w:link w:val="70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07">
    <w:name w:val="Heading 7 Char"/>
    <w:basedOn w:val="867"/>
    <w:link w:val="70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8">
    <w:name w:val="Heading 8"/>
    <w:basedOn w:val="866"/>
    <w:next w:val="866"/>
    <w:link w:val="70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09">
    <w:name w:val="Heading 8 Char"/>
    <w:basedOn w:val="867"/>
    <w:link w:val="708"/>
    <w:uiPriority w:val="9"/>
    <w:rPr>
      <w:rFonts w:ascii="Arial" w:hAnsi="Arial" w:cs="Arial" w:eastAsia="Arial"/>
      <w:i/>
      <w:iCs/>
      <w:sz w:val="22"/>
      <w:szCs w:val="22"/>
    </w:rPr>
  </w:style>
  <w:style w:type="paragraph" w:styleId="710">
    <w:name w:val="Heading 9"/>
    <w:basedOn w:val="866"/>
    <w:next w:val="866"/>
    <w:link w:val="71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1">
    <w:name w:val="Heading 9 Char"/>
    <w:basedOn w:val="867"/>
    <w:link w:val="710"/>
    <w:uiPriority w:val="9"/>
    <w:rPr>
      <w:rFonts w:ascii="Arial" w:hAnsi="Arial" w:cs="Arial" w:eastAsia="Arial"/>
      <w:i/>
      <w:iCs/>
      <w:sz w:val="21"/>
      <w:szCs w:val="21"/>
    </w:rPr>
  </w:style>
  <w:style w:type="paragraph" w:styleId="712">
    <w:name w:val="Title"/>
    <w:basedOn w:val="866"/>
    <w:next w:val="866"/>
    <w:link w:val="71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3">
    <w:name w:val="Title Char"/>
    <w:basedOn w:val="867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qFormat/>
    <w:uiPriority w:val="11"/>
    <w:rPr>
      <w:sz w:val="24"/>
      <w:szCs w:val="24"/>
    </w:rPr>
    <w:pPr>
      <w:spacing w:after="200" w:before="200"/>
    </w:pPr>
  </w:style>
  <w:style w:type="character" w:styleId="715">
    <w:name w:val="Subtitle Char"/>
    <w:basedOn w:val="867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qFormat/>
    <w:uiPriority w:val="29"/>
    <w:rPr>
      <w:i/>
    </w:rPr>
    <w:pPr>
      <w:ind w:left="720" w:right="720"/>
    </w:p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7"/>
    <w:link w:val="872"/>
    <w:uiPriority w:val="99"/>
  </w:style>
  <w:style w:type="character" w:styleId="721">
    <w:name w:val="Footer Char"/>
    <w:basedOn w:val="867"/>
    <w:link w:val="874"/>
    <w:uiPriority w:val="99"/>
  </w:style>
  <w:style w:type="character" w:styleId="722">
    <w:name w:val="Caption Char"/>
    <w:basedOn w:val="870"/>
    <w:link w:val="874"/>
    <w:uiPriority w:val="99"/>
  </w:style>
  <w:style w:type="table" w:styleId="723">
    <w:name w:val="Table Grid Light"/>
    <w:basedOn w:val="8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9">
    <w:name w:val="Grid Table 1 Light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2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2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2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2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2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2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Grid Table 3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Grid Table 3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Grid Table 3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3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4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1">
    <w:name w:val="Grid Table 4 - Accent 1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52">
    <w:name w:val="Grid Table 4 - Accent 2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3">
    <w:name w:val="Grid Table 4 - Accent 3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54">
    <w:name w:val="Grid Table 4 - Accent 4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55">
    <w:name w:val="Grid Table 4 - Accent 5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56">
    <w:name w:val="Grid Table 4 - Accent 6"/>
    <w:basedOn w:val="86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57">
    <w:name w:val="Grid Table 5 Dark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58">
    <w:name w:val="Grid Table 5 Dark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59">
    <w:name w:val="Grid Table 5 Dark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60">
    <w:name w:val="Grid Table 5 Dark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61">
    <w:name w:val="Grid Table 5 Dark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62">
    <w:name w:val="Grid Table 5 Dark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63">
    <w:name w:val="Grid Table 5 Dark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64">
    <w:name w:val="Grid Table 6 Colorful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7 Colorful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7 Colorful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7 Colorful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7 Colorful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7 Colorful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7 Colorful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List Table 1 Light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List Table 1 Light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List Table 1 Light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List Table 1 Light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1 Light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List Table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86">
    <w:name w:val="List Table 2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87">
    <w:name w:val="List Table 2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88">
    <w:name w:val="List Table 2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89">
    <w:name w:val="List Table 2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90">
    <w:name w:val="List Table 2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91">
    <w:name w:val="List Table 2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92">
    <w:name w:val="List Table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14">
    <w:name w:val="List Table 6 Colorful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15">
    <w:name w:val="List Table 6 Colorful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16">
    <w:name w:val="List Table 6 Colorful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17">
    <w:name w:val="List Table 6 Colorful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18">
    <w:name w:val="List Table 6 Colorful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19">
    <w:name w:val="List Table 6 Colorful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20">
    <w:name w:val="List Table 7 Colorful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28">
    <w:name w:val="Lined - Accent 1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29">
    <w:name w:val="Lined - Accent 2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0">
    <w:name w:val="Lined - Accent 3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1">
    <w:name w:val="Lined - Accent 4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2">
    <w:name w:val="Lined - Accent 5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33">
    <w:name w:val="Lined - Accent 6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34">
    <w:name w:val="Bordered &amp; Lined - Accent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35">
    <w:name w:val="Bordered &amp; Lined - Accent 1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36">
    <w:name w:val="Bordered &amp; Lined - Accent 2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37">
    <w:name w:val="Bordered &amp; Lined - Accent 3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38">
    <w:name w:val="Bordered &amp; Lined - Accent 4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39">
    <w:name w:val="Bordered &amp; Lined - Accent 5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40">
    <w:name w:val="Bordered &amp; Lined - Accent 6"/>
    <w:basedOn w:val="86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41">
    <w:name w:val="Bordered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42">
    <w:name w:val="Bordered - Accent 1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43">
    <w:name w:val="Bordered - Accent 2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44">
    <w:name w:val="Bordered - Accent 3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45">
    <w:name w:val="Bordered - Accent 4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46">
    <w:name w:val="Bordered - Accent 5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47">
    <w:name w:val="Bordered - Accent 6"/>
    <w:basedOn w:val="86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rPr>
      <w:sz w:val="18"/>
    </w:rPr>
    <w:pPr>
      <w:spacing w:lineRule="auto" w:line="240" w:after="40"/>
    </w:p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rPr>
      <w:sz w:val="20"/>
    </w:rPr>
    <w:pPr>
      <w:spacing w:lineRule="auto" w:line="240" w:after="0"/>
    </w:p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  <w:rPr>
      <w:rFonts w:ascii="PT Serif" w:hAnsi="PT Serif" w:cs="PT Serif" w:eastAsiaTheme="minorEastAsia"/>
      <w:sz w:val="24"/>
      <w:szCs w:val="26"/>
      <w:lang w:eastAsia="ru-RU"/>
    </w:rPr>
    <w:pPr>
      <w:contextualSpacing w:val="true"/>
      <w:ind w:firstLine="708"/>
      <w:jc w:val="both"/>
      <w:spacing w:lineRule="auto" w:line="240" w:after="0"/>
      <w:shd w:val="clear" w:color="FFFFFF" w:fill="FFFFFF" w:themeFill="background1" w:themeColor="background1"/>
      <w:suppressLineNumbers w:val="0"/>
    </w:pPr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Caption"/>
    <w:basedOn w:val="866"/>
    <w:next w:val="866"/>
    <w:qFormat/>
    <w:rPr>
      <w:b/>
      <w:bCs/>
      <w:color w:val="000000"/>
      <w:spacing w:val="-5"/>
      <w:sz w:val="26"/>
      <w:szCs w:val="26"/>
    </w:rPr>
    <w:pPr>
      <w:ind w:left="4003"/>
      <w:spacing w:lineRule="exact" w:line="391"/>
      <w:shd w:val="clear" w:fill="FFFFFF" w:color="auto"/>
      <w:widowControl w:val="off"/>
    </w:pPr>
  </w:style>
  <w:style w:type="table" w:styleId="871">
    <w:name w:val="Table Grid"/>
    <w:basedOn w:val="868"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widowControl w:val="off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2">
    <w:name w:val="Header"/>
    <w:basedOn w:val="866"/>
    <w:link w:val="873"/>
    <w:rPr>
      <w:rFonts w:eastAsia="Times New Roman"/>
      <w:sz w:val="26"/>
      <w:szCs w:val="26"/>
    </w:rPr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7"/>
    <w:link w:val="872"/>
    <w:rPr>
      <w:rFonts w:ascii="Times New Roman" w:hAnsi="Times New Roman" w:cs="Times New Roman" w:eastAsia="Times New Roman"/>
      <w:sz w:val="26"/>
      <w:szCs w:val="26"/>
      <w:lang w:eastAsia="ru-RU"/>
    </w:rPr>
  </w:style>
  <w:style w:type="paragraph" w:styleId="874">
    <w:name w:val="Footer"/>
    <w:basedOn w:val="866"/>
    <w:link w:val="875"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7"/>
    <w:link w:val="874"/>
    <w:rPr>
      <w:rFonts w:ascii="Times New Roman" w:hAnsi="Times New Roman" w:cs="Times New Roman" w:eastAsia="Calibri"/>
      <w:sz w:val="24"/>
      <w:szCs w:val="24"/>
      <w:lang w:eastAsia="ru-RU"/>
    </w:rPr>
  </w:style>
  <w:style w:type="character" w:styleId="876">
    <w:name w:val="page number"/>
    <w:basedOn w:val="867"/>
  </w:style>
  <w:style w:type="paragraph" w:styleId="877" w:customStyle="1">
    <w:name w:val="ConsPlusTitle"/>
    <w:uiPriority w:val="99"/>
    <w:rPr>
      <w:rFonts w:ascii="Arial" w:hAnsi="Arial" w:cs="Arial" w:eastAsia="Calibri"/>
      <w:b/>
      <w:bCs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78">
    <w:name w:val="No Spacing"/>
    <w:qFormat/>
    <w:uiPriority w:val="1"/>
    <w:rPr>
      <w:rFonts w:eastAsiaTheme="minorEastAsia"/>
      <w:lang w:eastAsia="ru-RU"/>
    </w:rPr>
    <w:pPr>
      <w:spacing w:lineRule="auto" w:line="240" w:after="0"/>
    </w:pPr>
  </w:style>
  <w:style w:type="paragraph" w:styleId="879">
    <w:name w:val="List Paragraph"/>
    <w:basedOn w:val="866"/>
    <w:qFormat/>
    <w:uiPriority w:val="34"/>
    <w:pPr>
      <w:contextualSpacing w:val="true"/>
      <w:ind w:left="720"/>
    </w:pPr>
  </w:style>
  <w:style w:type="paragraph" w:styleId="880" w:customStyle="1">
    <w:name w:val="Знак Char Знак Знак Знак Знак Знак Знак Знак"/>
    <w:basedOn w:val="866"/>
    <w:rPr>
      <w:rFonts w:ascii="Verdana" w:hAnsi="Verdana" w:cs="Verdana" w:eastAsia="Times New Roman"/>
      <w:sz w:val="20"/>
      <w:szCs w:val="20"/>
      <w:lang w:val="en-US" w:eastAsia="en-US"/>
    </w:rPr>
    <w:pPr>
      <w:jc w:val="both"/>
      <w:spacing w:lineRule="exact" w:line="240" w:after="100" w:afterAutospacing="1" w:before="100" w:beforeAutospacing="1"/>
      <w:tabs>
        <w:tab w:val="num" w:pos="360" w:leader="none"/>
      </w:tabs>
    </w:pPr>
  </w:style>
  <w:style w:type="paragraph" w:styleId="881">
    <w:name w:val="Normal (Web)"/>
    <w:basedOn w:val="866"/>
    <w:pPr>
      <w:spacing w:after="100" w:afterAutospacing="1" w:before="100" w:beforeAutospacing="1"/>
    </w:pPr>
  </w:style>
  <w:style w:type="paragraph" w:styleId="88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883" w:customStyle="1">
    <w:name w:val="Основной текст (2)"/>
    <w:basedOn w:val="866"/>
    <w:rPr>
      <w:rFonts w:eastAsia="Times New Roman"/>
      <w:sz w:val="28"/>
      <w:szCs w:val="28"/>
      <w:lang w:eastAsia="zh-CN"/>
    </w:rPr>
    <w:pPr>
      <w:spacing w:lineRule="exact" w:line="391" w:after="1080"/>
      <w:shd w:val="clear" w:fill="FFFFFF" w:color="auto"/>
      <w:widowControl w:val="off"/>
    </w:pPr>
  </w:style>
  <w:style w:type="paragraph" w:styleId="884">
    <w:name w:val="Balloon Text"/>
    <w:basedOn w:val="866"/>
    <w:link w:val="885"/>
    <w:uiPriority w:val="99"/>
    <w:semiHidden/>
    <w:unhideWhenUsed/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867"/>
    <w:link w:val="884"/>
    <w:uiPriority w:val="99"/>
    <w:semiHidden/>
    <w:rPr>
      <w:rFonts w:ascii="Tahoma" w:hAnsi="Tahoma" w:cs="Tahoma" w:eastAsia="Calibri"/>
      <w:sz w:val="16"/>
      <w:szCs w:val="16"/>
      <w:lang w:eastAsia="ru-RU"/>
    </w:rPr>
  </w:style>
  <w:style w:type="paragraph" w:styleId="1_1455" w:customStyle="1">
    <w:name w:val="Основной текст2"/>
    <w:basedOn w:val="838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7"/>
      <w:szCs w:val="27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exact" w:line="322" w:after="300" w:afterAutospacing="0" w:before="0" w:beforeAutospacing="0"/>
      <w:shd w:val="clear" w:fill="FFFFFF" w:color="auto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_2145">
    <w:name w:val="Обычный"/>
    <w:next w:val="681"/>
    <w:link w:val="681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D7F573F3-EB06-46E5-8B66-C16634F2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49</cp:revision>
  <dcterms:created xsi:type="dcterms:W3CDTF">2024-08-12T12:58:00Z</dcterms:created>
  <dcterms:modified xsi:type="dcterms:W3CDTF">2026-05-15T08:24:55Z</dcterms:modified>
</cp:coreProperties>
</file>